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260890" w:rsidRPr="00260890" w14:paraId="016B1F3F" w14:textId="77777777" w:rsidTr="005D2A67">
        <w:tc>
          <w:tcPr>
            <w:tcW w:w="3835" w:type="pct"/>
          </w:tcPr>
          <w:p w14:paraId="08B015D2" w14:textId="30D650F3" w:rsidR="00260890" w:rsidRPr="00260890" w:rsidRDefault="00260890" w:rsidP="00260890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260890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Transfer of ownership </w:t>
            </w:r>
            <w:r w:rsidR="00CA520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of</w:t>
            </w:r>
            <w:r w:rsidRPr="00260890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 share capital </w:t>
            </w:r>
          </w:p>
          <w:p w14:paraId="6641C01A" w14:textId="77777777" w:rsidR="00260890" w:rsidRPr="00260890" w:rsidRDefault="00260890" w:rsidP="00260890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260890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– Electronic security certificates </w:t>
            </w:r>
          </w:p>
        </w:tc>
        <w:tc>
          <w:tcPr>
            <w:tcW w:w="1165" w:type="pct"/>
          </w:tcPr>
          <w:p w14:paraId="037382BC" w14:textId="77777777" w:rsidR="00260890" w:rsidRPr="00260890" w:rsidRDefault="00260890" w:rsidP="00260890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260890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1797B71" wp14:editId="5C819312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0890" w:rsidRPr="00260890" w14:paraId="005C56C5" w14:textId="77777777" w:rsidTr="005D2A67">
        <w:trPr>
          <w:trHeight w:val="397"/>
        </w:trPr>
        <w:tc>
          <w:tcPr>
            <w:tcW w:w="3835" w:type="pct"/>
            <w:vAlign w:val="center"/>
          </w:tcPr>
          <w:p w14:paraId="059A692A" w14:textId="77777777" w:rsidR="00260890" w:rsidRPr="00260890" w:rsidRDefault="00260890" w:rsidP="00260890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260890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Transferable, electronically registered securities</w:t>
            </w:r>
          </w:p>
        </w:tc>
        <w:tc>
          <w:tcPr>
            <w:tcW w:w="1165" w:type="pct"/>
            <w:vAlign w:val="bottom"/>
          </w:tcPr>
          <w:p w14:paraId="0FC1295C" w14:textId="77777777" w:rsidR="00260890" w:rsidRPr="00260890" w:rsidRDefault="00260890" w:rsidP="00260890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340BA8E" w14:textId="77777777" w:rsidR="00834478" w:rsidRPr="002A4587" w:rsidRDefault="00834478">
      <w:pPr>
        <w:rPr>
          <w:rStyle w:val="SubtleEmphasis"/>
          <w:lang w:val="en-US"/>
        </w:rPr>
      </w:pPr>
    </w:p>
    <w:p w14:paraId="3340BA8F" w14:textId="77777777" w:rsidR="003C01CA" w:rsidRPr="002A4587" w:rsidRDefault="003C01CA">
      <w:pPr>
        <w:rPr>
          <w:rStyle w:val="SubtleEmphasis"/>
          <w:lang w:val="en-US"/>
        </w:rPr>
      </w:pPr>
    </w:p>
    <w:p w14:paraId="3340BA90" w14:textId="77777777" w:rsidR="003C01CA" w:rsidRPr="002A4587" w:rsidRDefault="003C01CA">
      <w:pPr>
        <w:rPr>
          <w:rStyle w:val="SubtleEmphasis"/>
          <w:lang w:val="en-US"/>
        </w:rPr>
      </w:pPr>
    </w:p>
    <w:p w14:paraId="3340BA91" w14:textId="77777777" w:rsidR="003C01CA" w:rsidRPr="002A4587" w:rsidRDefault="003C01CA">
      <w:pPr>
        <w:rPr>
          <w:rStyle w:val="SubtleEmphasis"/>
          <w:lang w:val="en-US"/>
        </w:rPr>
      </w:pPr>
    </w:p>
    <w:p w14:paraId="3340BA92" w14:textId="77777777" w:rsidR="00302DC0" w:rsidRPr="002A4587" w:rsidRDefault="002A4587" w:rsidP="002A4587">
      <w:pPr>
        <w:jc w:val="both"/>
        <w:rPr>
          <w:rStyle w:val="Emphasis"/>
          <w:sz w:val="18"/>
          <w:szCs w:val="18"/>
          <w:lang w:val="en-US"/>
        </w:rPr>
      </w:pPr>
      <w:r w:rsidRPr="002A4587">
        <w:rPr>
          <w:rStyle w:val="Emphasis"/>
          <w:sz w:val="18"/>
          <w:szCs w:val="18"/>
          <w:lang w:val="en-US"/>
        </w:rPr>
        <w:t>The undersigned Seller hereby sells and transfers ownership of his/her share capital (electronic security certificates) to the Buyer specified below:</w:t>
      </w:r>
    </w:p>
    <w:p w14:paraId="3340BA93" w14:textId="77777777" w:rsidR="00AC71EB" w:rsidRPr="002A4587" w:rsidRDefault="00AC71EB" w:rsidP="00AC71EB">
      <w:pPr>
        <w:rPr>
          <w:rStyle w:val="SubtleEmphasis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284"/>
        <w:gridCol w:w="2544"/>
      </w:tblGrid>
      <w:tr w:rsidR="00AC71EB" w:rsidRPr="002A4587" w14:paraId="3340BA97" w14:textId="77777777" w:rsidTr="002A4587">
        <w:tc>
          <w:tcPr>
            <w:tcW w:w="3597" w:type="pct"/>
            <w:tcBorders>
              <w:bottom w:val="single" w:sz="2" w:space="0" w:color="auto"/>
            </w:tcBorders>
          </w:tcPr>
          <w:p w14:paraId="3340BA94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1" w:type="pct"/>
          </w:tcPr>
          <w:p w14:paraId="3340BA95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3340BA96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</w:p>
        </w:tc>
      </w:tr>
      <w:tr w:rsidR="00AC71EB" w:rsidRPr="002A4587" w14:paraId="3340BA9B" w14:textId="77777777" w:rsidTr="002A4587">
        <w:tc>
          <w:tcPr>
            <w:tcW w:w="3597" w:type="pct"/>
            <w:tcBorders>
              <w:top w:val="single" w:sz="2" w:space="0" w:color="auto"/>
            </w:tcBorders>
          </w:tcPr>
          <w:p w14:paraId="3340BA98" w14:textId="77777777" w:rsidR="00AC71EB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Sellers name</w:t>
            </w:r>
          </w:p>
        </w:tc>
        <w:tc>
          <w:tcPr>
            <w:tcW w:w="141" w:type="pct"/>
          </w:tcPr>
          <w:p w14:paraId="3340BA99" w14:textId="77777777" w:rsidR="00AC71EB" w:rsidRPr="002A4587" w:rsidRDefault="00AC71EB" w:rsidP="002A4587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3340BA9A" w14:textId="77777777" w:rsidR="00AC71EB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ID.-No.</w:t>
            </w:r>
          </w:p>
        </w:tc>
      </w:tr>
      <w:bookmarkStart w:id="0" w:name="NETFANG"/>
      <w:tr w:rsidR="00AC71EB" w:rsidRPr="002A4587" w14:paraId="3340BA9F" w14:textId="77777777" w:rsidTr="002A4587">
        <w:tc>
          <w:tcPr>
            <w:tcW w:w="3597" w:type="pct"/>
            <w:tcBorders>
              <w:bottom w:val="single" w:sz="2" w:space="0" w:color="auto"/>
            </w:tcBorders>
          </w:tcPr>
          <w:p w14:paraId="3340BA9C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0"/>
          </w:p>
        </w:tc>
        <w:tc>
          <w:tcPr>
            <w:tcW w:w="141" w:type="pct"/>
          </w:tcPr>
          <w:p w14:paraId="3340BA9D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</w:p>
        </w:tc>
        <w:bookmarkStart w:id="1" w:name="SIMI"/>
        <w:tc>
          <w:tcPr>
            <w:tcW w:w="1262" w:type="pct"/>
            <w:tcBorders>
              <w:bottom w:val="single" w:sz="2" w:space="0" w:color="auto"/>
            </w:tcBorders>
          </w:tcPr>
          <w:p w14:paraId="3340BA9E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1"/>
            <w:r w:rsidRPr="002A4587">
              <w:rPr>
                <w:rStyle w:val="SubtleEmphasis"/>
                <w:lang w:val="en-US"/>
              </w:rPr>
              <w:t xml:space="preserve"> / </w:t>
            </w:r>
            <w:bookmarkStart w:id="2" w:name="GSM"/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2"/>
          </w:p>
        </w:tc>
      </w:tr>
      <w:tr w:rsidR="00AC71EB" w:rsidRPr="002A4587" w14:paraId="3340BAA3" w14:textId="77777777" w:rsidTr="002A4587">
        <w:tc>
          <w:tcPr>
            <w:tcW w:w="3597" w:type="pct"/>
            <w:tcBorders>
              <w:top w:val="single" w:sz="2" w:space="0" w:color="auto"/>
            </w:tcBorders>
          </w:tcPr>
          <w:p w14:paraId="3340BAA0" w14:textId="77777777" w:rsidR="00AC71EB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E-mail address</w:t>
            </w:r>
          </w:p>
        </w:tc>
        <w:tc>
          <w:tcPr>
            <w:tcW w:w="141" w:type="pct"/>
          </w:tcPr>
          <w:p w14:paraId="3340BAA1" w14:textId="77777777" w:rsidR="00AC71EB" w:rsidRPr="002A4587" w:rsidRDefault="00AC71EB" w:rsidP="002A4587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1262" w:type="pct"/>
          </w:tcPr>
          <w:p w14:paraId="3340BAA2" w14:textId="77777777" w:rsidR="00AC71EB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Thelephone</w:t>
            </w:r>
            <w:r w:rsidR="00AC71EB" w:rsidRPr="002A4587">
              <w:rPr>
                <w:rStyle w:val="Strong"/>
                <w:lang w:val="en-US"/>
              </w:rPr>
              <w:t xml:space="preserve"> / GSM</w:t>
            </w:r>
          </w:p>
        </w:tc>
      </w:tr>
    </w:tbl>
    <w:p w14:paraId="3340BAA4" w14:textId="77777777" w:rsidR="00AC71EB" w:rsidRPr="002A4587" w:rsidRDefault="00AC71EB" w:rsidP="00AC71EB">
      <w:pPr>
        <w:rPr>
          <w:rStyle w:val="SubtleEmphasis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445"/>
        <w:gridCol w:w="387"/>
        <w:gridCol w:w="3248"/>
      </w:tblGrid>
      <w:tr w:rsidR="00302DC0" w:rsidRPr="002A4587" w14:paraId="3340BAA8" w14:textId="77777777" w:rsidTr="002A4587">
        <w:tc>
          <w:tcPr>
            <w:tcW w:w="3197" w:type="pct"/>
            <w:tcBorders>
              <w:bottom w:val="single" w:sz="2" w:space="0" w:color="auto"/>
            </w:tcBorders>
          </w:tcPr>
          <w:p w14:paraId="3340BAA5" w14:textId="77777777" w:rsidR="00302DC0" w:rsidRPr="002A4587" w:rsidRDefault="002A4587" w:rsidP="00302DC0">
            <w:pPr>
              <w:rPr>
                <w:rStyle w:val="SubtleEmphasis"/>
                <w:b/>
                <w:lang w:val="en-US"/>
              </w:rPr>
            </w:pPr>
            <w:r w:rsidRPr="002A4587">
              <w:rPr>
                <w:rStyle w:val="SubtleEmphasis"/>
                <w:b/>
                <w:lang w:val="en-US"/>
              </w:rPr>
              <w:t>Name of electronic security certificates</w:t>
            </w:r>
          </w:p>
        </w:tc>
        <w:tc>
          <w:tcPr>
            <w:tcW w:w="192" w:type="pct"/>
          </w:tcPr>
          <w:p w14:paraId="3340BAA6" w14:textId="77777777" w:rsidR="00302DC0" w:rsidRPr="002A4587" w:rsidRDefault="00302DC0" w:rsidP="00302DC0">
            <w:pPr>
              <w:rPr>
                <w:rStyle w:val="SubtleEmphasis"/>
                <w:b/>
                <w:lang w:val="en-US"/>
              </w:rPr>
            </w:pPr>
          </w:p>
        </w:tc>
        <w:tc>
          <w:tcPr>
            <w:tcW w:w="1611" w:type="pct"/>
            <w:tcBorders>
              <w:bottom w:val="single" w:sz="2" w:space="0" w:color="auto"/>
            </w:tcBorders>
          </w:tcPr>
          <w:p w14:paraId="3340BAA7" w14:textId="77777777" w:rsidR="00302DC0" w:rsidRPr="002A4587" w:rsidRDefault="002A4587" w:rsidP="002A4587">
            <w:pPr>
              <w:jc w:val="right"/>
              <w:rPr>
                <w:rStyle w:val="SubtleEmphasis"/>
                <w:b/>
                <w:lang w:val="en-US"/>
              </w:rPr>
            </w:pPr>
            <w:r w:rsidRPr="002A4587">
              <w:rPr>
                <w:rStyle w:val="SubtleEmphasis"/>
                <w:b/>
                <w:lang w:val="en-US"/>
              </w:rPr>
              <w:t>No. of shares</w:t>
            </w:r>
          </w:p>
        </w:tc>
      </w:tr>
      <w:tr w:rsidR="00302DC0" w:rsidRPr="002A4587" w14:paraId="3340BAB0" w14:textId="77777777" w:rsidTr="002A4587">
        <w:tc>
          <w:tcPr>
            <w:tcW w:w="3197" w:type="pct"/>
            <w:tcBorders>
              <w:top w:val="single" w:sz="2" w:space="0" w:color="auto"/>
              <w:bottom w:val="single" w:sz="2" w:space="0" w:color="auto"/>
            </w:tcBorders>
          </w:tcPr>
          <w:p w14:paraId="3340BAA9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AA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AB" w14:textId="77777777" w:rsidR="00302DC0" w:rsidRPr="002A4587" w:rsidRDefault="00302DC0" w:rsidP="002A4587">
            <w:pPr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14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3"/>
          </w:p>
        </w:tc>
        <w:tc>
          <w:tcPr>
            <w:tcW w:w="192" w:type="pct"/>
          </w:tcPr>
          <w:p w14:paraId="3340BAAC" w14:textId="77777777" w:rsidR="00302DC0" w:rsidRPr="002A4587" w:rsidRDefault="00302DC0" w:rsidP="002A4587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3340BAAD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AE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AF" w14:textId="77777777" w:rsidR="00302DC0" w:rsidRPr="002A4587" w:rsidRDefault="00302DC0" w:rsidP="002A4587">
            <w:pPr>
              <w:jc w:val="right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18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4"/>
          </w:p>
        </w:tc>
      </w:tr>
      <w:tr w:rsidR="00302DC0" w:rsidRPr="002A4587" w14:paraId="3340BAB8" w14:textId="77777777" w:rsidTr="002A4587">
        <w:tc>
          <w:tcPr>
            <w:tcW w:w="3197" w:type="pct"/>
            <w:tcBorders>
              <w:top w:val="single" w:sz="2" w:space="0" w:color="auto"/>
              <w:bottom w:val="single" w:sz="2" w:space="0" w:color="auto"/>
            </w:tcBorders>
          </w:tcPr>
          <w:p w14:paraId="3340BAB1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B2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B3" w14:textId="77777777" w:rsidR="00302DC0" w:rsidRPr="002A4587" w:rsidRDefault="00302DC0" w:rsidP="002A4587">
            <w:pPr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5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5"/>
          </w:p>
        </w:tc>
        <w:tc>
          <w:tcPr>
            <w:tcW w:w="192" w:type="pct"/>
          </w:tcPr>
          <w:p w14:paraId="3340BAB4" w14:textId="77777777" w:rsidR="00302DC0" w:rsidRPr="002A4587" w:rsidRDefault="00302DC0" w:rsidP="002A4587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3340BAB5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B6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B7" w14:textId="77777777" w:rsidR="00302DC0" w:rsidRPr="002A4587" w:rsidRDefault="00302DC0" w:rsidP="002A4587">
            <w:pPr>
              <w:jc w:val="right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9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6"/>
          </w:p>
        </w:tc>
      </w:tr>
      <w:tr w:rsidR="00302DC0" w:rsidRPr="002A4587" w14:paraId="3340BAC0" w14:textId="77777777" w:rsidTr="002A4587">
        <w:tc>
          <w:tcPr>
            <w:tcW w:w="3197" w:type="pct"/>
            <w:tcBorders>
              <w:top w:val="single" w:sz="2" w:space="0" w:color="auto"/>
              <w:bottom w:val="single" w:sz="2" w:space="0" w:color="auto"/>
            </w:tcBorders>
          </w:tcPr>
          <w:p w14:paraId="3340BAB9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BA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BB" w14:textId="77777777" w:rsidR="00302DC0" w:rsidRPr="002A4587" w:rsidRDefault="00302DC0" w:rsidP="002A4587">
            <w:pPr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6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7"/>
          </w:p>
        </w:tc>
        <w:tc>
          <w:tcPr>
            <w:tcW w:w="192" w:type="pct"/>
          </w:tcPr>
          <w:p w14:paraId="3340BABC" w14:textId="77777777" w:rsidR="00302DC0" w:rsidRPr="002A4587" w:rsidRDefault="00302DC0" w:rsidP="002A4587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3340BABD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BE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BF" w14:textId="77777777" w:rsidR="00302DC0" w:rsidRPr="002A4587" w:rsidRDefault="00302DC0" w:rsidP="002A4587">
            <w:pPr>
              <w:jc w:val="right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20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8"/>
          </w:p>
        </w:tc>
      </w:tr>
      <w:tr w:rsidR="00302DC0" w:rsidRPr="002A4587" w14:paraId="3340BAC8" w14:textId="77777777" w:rsidTr="002A4587">
        <w:tc>
          <w:tcPr>
            <w:tcW w:w="3197" w:type="pct"/>
            <w:tcBorders>
              <w:top w:val="single" w:sz="2" w:space="0" w:color="auto"/>
              <w:bottom w:val="single" w:sz="2" w:space="0" w:color="auto"/>
            </w:tcBorders>
          </w:tcPr>
          <w:p w14:paraId="3340BAC1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C2" w14:textId="77777777" w:rsidR="00302DC0" w:rsidRPr="002A4587" w:rsidRDefault="00302DC0" w:rsidP="002A4587">
            <w:pPr>
              <w:rPr>
                <w:rFonts w:ascii="Verdana" w:hAnsi="Verdana"/>
                <w:sz w:val="4"/>
                <w:lang w:val="en-US"/>
              </w:rPr>
            </w:pPr>
          </w:p>
          <w:p w14:paraId="3340BAC3" w14:textId="77777777" w:rsidR="00302DC0" w:rsidRPr="002A4587" w:rsidRDefault="00302DC0" w:rsidP="002A4587">
            <w:pPr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17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9"/>
          </w:p>
        </w:tc>
        <w:tc>
          <w:tcPr>
            <w:tcW w:w="192" w:type="pct"/>
          </w:tcPr>
          <w:p w14:paraId="3340BAC4" w14:textId="77777777" w:rsidR="00302DC0" w:rsidRPr="002A4587" w:rsidRDefault="00302DC0" w:rsidP="002A4587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3340BAC5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C6" w14:textId="77777777" w:rsidR="00302DC0" w:rsidRPr="002A4587" w:rsidRDefault="00302DC0" w:rsidP="002A4587">
            <w:pPr>
              <w:jc w:val="right"/>
              <w:rPr>
                <w:rFonts w:ascii="Verdana" w:hAnsi="Verdana"/>
                <w:sz w:val="4"/>
                <w:lang w:val="en-US"/>
              </w:rPr>
            </w:pPr>
          </w:p>
          <w:p w14:paraId="3340BAC7" w14:textId="77777777" w:rsidR="00302DC0" w:rsidRPr="002A4587" w:rsidRDefault="00302DC0" w:rsidP="002A4587">
            <w:pPr>
              <w:jc w:val="right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</w:p>
        </w:tc>
      </w:tr>
    </w:tbl>
    <w:p w14:paraId="3340BAC9" w14:textId="77777777" w:rsidR="00302DC0" w:rsidRPr="002A4587" w:rsidRDefault="00302DC0" w:rsidP="00AC71EB">
      <w:pPr>
        <w:rPr>
          <w:rStyle w:val="SubtleEmphasis"/>
          <w:lang w:val="en-US"/>
        </w:rPr>
      </w:pPr>
    </w:p>
    <w:p w14:paraId="3340BACA" w14:textId="77777777" w:rsidR="00AC71EB" w:rsidRPr="002A4587" w:rsidRDefault="00AC71EB" w:rsidP="00AC71EB">
      <w:pPr>
        <w:rPr>
          <w:rStyle w:val="SubtleEmphasis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83"/>
        <w:gridCol w:w="2525"/>
      </w:tblGrid>
      <w:tr w:rsidR="00AC71EB" w:rsidRPr="002A4587" w14:paraId="3340BACE" w14:textId="77777777" w:rsidTr="002A4587">
        <w:tc>
          <w:tcPr>
            <w:tcW w:w="7196" w:type="dxa"/>
            <w:tcBorders>
              <w:bottom w:val="single" w:sz="2" w:space="0" w:color="auto"/>
            </w:tcBorders>
          </w:tcPr>
          <w:bookmarkStart w:id="10" w:name="NAFN2"/>
          <w:p w14:paraId="3340BACB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NAFN2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10"/>
          </w:p>
        </w:tc>
        <w:tc>
          <w:tcPr>
            <w:tcW w:w="283" w:type="dxa"/>
          </w:tcPr>
          <w:p w14:paraId="3340BACC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</w:p>
        </w:tc>
        <w:bookmarkStart w:id="11" w:name="KT2"/>
        <w:tc>
          <w:tcPr>
            <w:tcW w:w="2525" w:type="dxa"/>
            <w:tcBorders>
              <w:bottom w:val="single" w:sz="2" w:space="0" w:color="auto"/>
            </w:tcBorders>
          </w:tcPr>
          <w:p w14:paraId="3340BACD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KT2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11"/>
          </w:p>
        </w:tc>
      </w:tr>
      <w:tr w:rsidR="00AC71EB" w:rsidRPr="002A4587" w14:paraId="3340BAD2" w14:textId="77777777" w:rsidTr="002A4587">
        <w:tc>
          <w:tcPr>
            <w:tcW w:w="7196" w:type="dxa"/>
            <w:tcBorders>
              <w:top w:val="single" w:sz="2" w:space="0" w:color="auto"/>
            </w:tcBorders>
          </w:tcPr>
          <w:p w14:paraId="3340BACF" w14:textId="77777777" w:rsidR="00AC71EB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Buyers name</w:t>
            </w:r>
          </w:p>
        </w:tc>
        <w:tc>
          <w:tcPr>
            <w:tcW w:w="283" w:type="dxa"/>
          </w:tcPr>
          <w:p w14:paraId="3340BAD0" w14:textId="77777777" w:rsidR="00AC71EB" w:rsidRPr="002A4587" w:rsidRDefault="00AC71EB" w:rsidP="002A4587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3340BAD1" w14:textId="77777777" w:rsidR="00AC71EB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ID.-No.</w:t>
            </w:r>
          </w:p>
        </w:tc>
      </w:tr>
      <w:tr w:rsidR="00AC71EB" w:rsidRPr="002A4587" w14:paraId="3340BAD6" w14:textId="77777777" w:rsidTr="002A4587">
        <w:tc>
          <w:tcPr>
            <w:tcW w:w="7196" w:type="dxa"/>
            <w:tcBorders>
              <w:bottom w:val="single" w:sz="2" w:space="0" w:color="auto"/>
            </w:tcBorders>
          </w:tcPr>
          <w:p w14:paraId="3340BAD3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283" w:type="dxa"/>
          </w:tcPr>
          <w:p w14:paraId="3340BAD4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3340BAD5" w14:textId="77777777" w:rsidR="00AC71EB" w:rsidRPr="002A4587" w:rsidRDefault="00AC71EB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r w:rsidRPr="002A4587">
              <w:rPr>
                <w:rStyle w:val="SubtleEmphasis"/>
                <w:lang w:val="en-US"/>
              </w:rPr>
              <w:t xml:space="preserve"> / </w:t>
            </w: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</w:p>
        </w:tc>
      </w:tr>
      <w:tr w:rsidR="002A4587" w:rsidRPr="002A4587" w14:paraId="3340BADA" w14:textId="77777777" w:rsidTr="002A4587">
        <w:tc>
          <w:tcPr>
            <w:tcW w:w="7196" w:type="dxa"/>
            <w:tcBorders>
              <w:top w:val="single" w:sz="2" w:space="0" w:color="auto"/>
            </w:tcBorders>
          </w:tcPr>
          <w:p w14:paraId="3340BAD7" w14:textId="77777777" w:rsidR="002A4587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E-mail address</w:t>
            </w:r>
          </w:p>
        </w:tc>
        <w:tc>
          <w:tcPr>
            <w:tcW w:w="283" w:type="dxa"/>
          </w:tcPr>
          <w:p w14:paraId="3340BAD8" w14:textId="77777777" w:rsidR="002A4587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2525" w:type="dxa"/>
          </w:tcPr>
          <w:p w14:paraId="3340BAD9" w14:textId="77777777" w:rsidR="002A4587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Thelephone / GSM</w:t>
            </w:r>
          </w:p>
        </w:tc>
      </w:tr>
    </w:tbl>
    <w:p w14:paraId="3340BADB" w14:textId="77777777" w:rsidR="00AC71EB" w:rsidRPr="002A4587" w:rsidRDefault="00AC71EB" w:rsidP="00AC71EB">
      <w:pPr>
        <w:rPr>
          <w:rStyle w:val="SubtleEmphasis"/>
          <w:lang w:val="en-US"/>
        </w:rPr>
      </w:pPr>
    </w:p>
    <w:p w14:paraId="3340BADC" w14:textId="77777777" w:rsidR="00302DC0" w:rsidRPr="002A4587" w:rsidRDefault="002A4587" w:rsidP="00302DC0">
      <w:pPr>
        <w:jc w:val="both"/>
        <w:rPr>
          <w:rStyle w:val="SubtleEmphasis"/>
          <w:lang w:val="en-US"/>
        </w:rPr>
      </w:pPr>
      <w:r w:rsidRPr="002A4587">
        <w:rPr>
          <w:rStyle w:val="SubtleEmphasis"/>
          <w:lang w:val="en-US"/>
        </w:rPr>
        <w:t>The Buyer requests that the transferred share capital be deposited into the Buyer’s custody account at the accounts operator specified below:</w:t>
      </w:r>
    </w:p>
    <w:p w14:paraId="3340BADD" w14:textId="77777777" w:rsidR="00302DC0" w:rsidRPr="002A4587" w:rsidRDefault="00302DC0" w:rsidP="00302DC0">
      <w:pPr>
        <w:jc w:val="both"/>
        <w:rPr>
          <w:rFonts w:ascii="Verdana" w:hAnsi="Verdana" w:cs="Arial"/>
          <w:sz w:val="10"/>
          <w:szCs w:val="10"/>
          <w:lang w:val="en-US"/>
        </w:rPr>
      </w:pPr>
    </w:p>
    <w:p w14:paraId="3340BADE" w14:textId="77777777" w:rsidR="00302DC0" w:rsidRPr="002A4587" w:rsidRDefault="00302DC0" w:rsidP="00302DC0">
      <w:pPr>
        <w:rPr>
          <w:rFonts w:ascii="Verdana" w:hAnsi="Verdana"/>
          <w:snapToGrid w:val="0"/>
          <w:sz w:val="4"/>
          <w:szCs w:val="4"/>
          <w:lang w:val="en-US"/>
        </w:rPr>
      </w:pPr>
    </w:p>
    <w:tbl>
      <w:tblPr>
        <w:tblW w:w="5000" w:type="pct"/>
        <w:tblBorders>
          <w:bottom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302DC0" w:rsidRPr="002A4587" w14:paraId="3340BAE0" w14:textId="77777777" w:rsidTr="002A4587">
        <w:tc>
          <w:tcPr>
            <w:tcW w:w="5000" w:type="pct"/>
            <w:tcBorders>
              <w:top w:val="nil"/>
              <w:bottom w:val="single" w:sz="2" w:space="0" w:color="auto"/>
            </w:tcBorders>
          </w:tcPr>
          <w:p w14:paraId="3340BADF" w14:textId="77777777" w:rsidR="00302DC0" w:rsidRPr="002A4587" w:rsidRDefault="00302DC0" w:rsidP="002A4587">
            <w:pPr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12"/>
          </w:p>
        </w:tc>
      </w:tr>
      <w:tr w:rsidR="00302DC0" w:rsidRPr="002A4587" w14:paraId="3340BAE2" w14:textId="77777777" w:rsidTr="002A4587">
        <w:tc>
          <w:tcPr>
            <w:tcW w:w="5000" w:type="pct"/>
            <w:tcBorders>
              <w:top w:val="single" w:sz="2" w:space="0" w:color="auto"/>
              <w:bottom w:val="nil"/>
            </w:tcBorders>
          </w:tcPr>
          <w:p w14:paraId="3340BAE1" w14:textId="77777777" w:rsidR="00302DC0" w:rsidRPr="002A4587" w:rsidRDefault="002A4587" w:rsidP="002A4587">
            <w:pPr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Bank/securities company</w:t>
            </w:r>
          </w:p>
        </w:tc>
      </w:tr>
    </w:tbl>
    <w:p w14:paraId="3340BAE3" w14:textId="77777777" w:rsidR="00302DC0" w:rsidRPr="002A4587" w:rsidRDefault="00302DC0" w:rsidP="00AC71EB">
      <w:pPr>
        <w:rPr>
          <w:rStyle w:val="SubtleEmphasis"/>
          <w:lang w:val="en-US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070"/>
        <w:gridCol w:w="3010"/>
      </w:tblGrid>
      <w:tr w:rsidR="00AC71EB" w:rsidRPr="002A4587" w14:paraId="3340BAE6" w14:textId="77777777" w:rsidTr="002A4587">
        <w:tc>
          <w:tcPr>
            <w:tcW w:w="3507" w:type="pct"/>
            <w:tcBorders>
              <w:top w:val="nil"/>
              <w:bottom w:val="nil"/>
            </w:tcBorders>
          </w:tcPr>
          <w:p w14:paraId="3340BAE4" w14:textId="77777777" w:rsidR="00AC71EB" w:rsidRPr="002A4587" w:rsidRDefault="002A4587" w:rsidP="00AC71EB">
            <w:pPr>
              <w:jc w:val="right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t>Custody account at Arion Bank hf.         Custody portfolio number</w:t>
            </w:r>
          </w:p>
        </w:tc>
        <w:tc>
          <w:tcPr>
            <w:tcW w:w="1493" w:type="pct"/>
            <w:tcBorders>
              <w:top w:val="nil"/>
              <w:bottom w:val="single" w:sz="2" w:space="0" w:color="auto"/>
            </w:tcBorders>
          </w:tcPr>
          <w:p w14:paraId="3340BAE5" w14:textId="77777777" w:rsidR="00AC71EB" w:rsidRPr="002A4587" w:rsidRDefault="00AC71EB" w:rsidP="002A4587">
            <w:pPr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  <w:bookmarkEnd w:id="13"/>
          </w:p>
        </w:tc>
      </w:tr>
      <w:tr w:rsidR="00AC71EB" w:rsidRPr="002A4587" w14:paraId="3340BAE9" w14:textId="77777777" w:rsidTr="002A4587">
        <w:trPr>
          <w:trHeight w:val="75"/>
        </w:trPr>
        <w:tc>
          <w:tcPr>
            <w:tcW w:w="3507" w:type="pct"/>
            <w:tcBorders>
              <w:top w:val="nil"/>
            </w:tcBorders>
          </w:tcPr>
          <w:p w14:paraId="3340BAE7" w14:textId="77777777" w:rsidR="00AC71EB" w:rsidRPr="002A4587" w:rsidRDefault="00AC71EB" w:rsidP="002A4587">
            <w:pPr>
              <w:rPr>
                <w:rStyle w:val="Strong"/>
                <w:lang w:val="en-US"/>
              </w:rPr>
            </w:pPr>
          </w:p>
        </w:tc>
        <w:tc>
          <w:tcPr>
            <w:tcW w:w="1493" w:type="pct"/>
            <w:tcBorders>
              <w:top w:val="single" w:sz="2" w:space="0" w:color="auto"/>
            </w:tcBorders>
          </w:tcPr>
          <w:p w14:paraId="3340BAE8" w14:textId="77777777" w:rsidR="00AC71EB" w:rsidRPr="002A4587" w:rsidRDefault="002A4587" w:rsidP="002A4587">
            <w:pPr>
              <w:rPr>
                <w:rStyle w:val="Strong"/>
                <w:lang w:val="en-US"/>
              </w:rPr>
            </w:pPr>
            <w:r w:rsidRPr="002A4587">
              <w:rPr>
                <w:rStyle w:val="Strong"/>
              </w:rPr>
              <w:t>To be completed by employee</w:t>
            </w:r>
          </w:p>
        </w:tc>
      </w:tr>
    </w:tbl>
    <w:p w14:paraId="3340BAEA" w14:textId="77777777" w:rsidR="00AC71EB" w:rsidRPr="002A4587" w:rsidRDefault="00AC71EB" w:rsidP="00AC71EB">
      <w:pPr>
        <w:rPr>
          <w:rStyle w:val="SubtleEmphasis"/>
          <w:lang w:val="en-US"/>
        </w:rPr>
      </w:pPr>
    </w:p>
    <w:p w14:paraId="3484E1FE" w14:textId="77777777" w:rsidR="00E01889" w:rsidRPr="002A4587" w:rsidRDefault="00E01889" w:rsidP="00E01889">
      <w:pPr>
        <w:jc w:val="both"/>
        <w:rPr>
          <w:rStyle w:val="SubtleEmphasis"/>
          <w:lang w:val="en-US"/>
        </w:rPr>
      </w:pPr>
      <w:r w:rsidRPr="002A4587">
        <w:rPr>
          <w:rStyle w:val="SubtleEmphasis"/>
          <w:lang w:val="en-US"/>
        </w:rPr>
        <w:t xml:space="preserve">Rights to electronic security certificates must be registered at </w:t>
      </w:r>
      <w:r>
        <w:rPr>
          <w:rStyle w:val="SubtleEmphasis"/>
          <w:lang w:val="en-US"/>
        </w:rPr>
        <w:t xml:space="preserve">a </w:t>
      </w:r>
      <w:r w:rsidRPr="002A4587">
        <w:rPr>
          <w:rStyle w:val="SubtleEmphasis"/>
          <w:lang w:val="en-US"/>
        </w:rPr>
        <w:t xml:space="preserve">Securities </w:t>
      </w:r>
      <w:r>
        <w:rPr>
          <w:rStyle w:val="SubtleEmphasis"/>
          <w:lang w:val="en-US"/>
        </w:rPr>
        <w:t>Exchange Center</w:t>
      </w:r>
      <w:r w:rsidRPr="002A4587">
        <w:rPr>
          <w:rStyle w:val="SubtleEmphasis"/>
          <w:lang w:val="en-US"/>
        </w:rPr>
        <w:t xml:space="preserve"> </w:t>
      </w:r>
      <w:proofErr w:type="gramStart"/>
      <w:r w:rsidRPr="002A4587">
        <w:rPr>
          <w:rStyle w:val="SubtleEmphasis"/>
          <w:lang w:val="en-US"/>
        </w:rPr>
        <w:t>in order for</w:t>
      </w:r>
      <w:proofErr w:type="gramEnd"/>
      <w:r w:rsidRPr="002A4587">
        <w:rPr>
          <w:rStyle w:val="SubtleEmphasis"/>
          <w:lang w:val="en-US"/>
        </w:rPr>
        <w:t xml:space="preserve"> them to enjoy legal protection under Act no. </w:t>
      </w:r>
      <w:r>
        <w:rPr>
          <w:rStyle w:val="SubtleEmphasis"/>
          <w:lang w:val="en-US"/>
        </w:rPr>
        <w:t>7/2020</w:t>
      </w:r>
      <w:r w:rsidRPr="002A4587">
        <w:rPr>
          <w:rStyle w:val="SubtleEmphasis"/>
          <w:lang w:val="en-US"/>
        </w:rPr>
        <w:t xml:space="preserve"> on </w:t>
      </w:r>
      <w:r>
        <w:rPr>
          <w:rStyle w:val="SubtleEmphasis"/>
          <w:lang w:val="en-US"/>
        </w:rPr>
        <w:t>Securities Exchange Centers, Settlement and Electronic Registration of Financial Instruments.</w:t>
      </w:r>
    </w:p>
    <w:p w14:paraId="68DEA8E9" w14:textId="77777777" w:rsidR="00E01889" w:rsidRPr="002A4587" w:rsidRDefault="00E01889" w:rsidP="00E01889">
      <w:pPr>
        <w:jc w:val="both"/>
        <w:rPr>
          <w:rStyle w:val="SubtleEmphasis"/>
          <w:lang w:val="en-US"/>
        </w:rPr>
      </w:pPr>
    </w:p>
    <w:p w14:paraId="4102D21A" w14:textId="77777777" w:rsidR="00E01889" w:rsidRPr="002A4587" w:rsidRDefault="00E01889" w:rsidP="00E01889">
      <w:pPr>
        <w:jc w:val="both"/>
        <w:rPr>
          <w:rStyle w:val="SubtleEmphasis"/>
          <w:lang w:val="en-US"/>
        </w:rPr>
      </w:pPr>
      <w:r w:rsidRPr="002A4587">
        <w:rPr>
          <w:rStyle w:val="SubtleEmphasis"/>
          <w:lang w:val="en-US"/>
        </w:rPr>
        <w:t xml:space="preserve">Arion Bank hf. will inform </w:t>
      </w:r>
      <w:r>
        <w:rPr>
          <w:rStyle w:val="SubtleEmphasis"/>
          <w:lang w:val="en-US"/>
        </w:rPr>
        <w:t xml:space="preserve">a </w:t>
      </w:r>
      <w:r w:rsidRPr="002A4587">
        <w:rPr>
          <w:rStyle w:val="SubtleEmphasis"/>
          <w:lang w:val="en-US"/>
        </w:rPr>
        <w:t xml:space="preserve">Securities </w:t>
      </w:r>
      <w:r>
        <w:rPr>
          <w:rStyle w:val="SubtleEmphasis"/>
          <w:lang w:val="en-US"/>
        </w:rPr>
        <w:t>Exchange Center</w:t>
      </w:r>
      <w:r w:rsidRPr="002A4587">
        <w:rPr>
          <w:rStyle w:val="SubtleEmphasis"/>
          <w:lang w:val="en-US"/>
        </w:rPr>
        <w:t xml:space="preserve"> of the change in ownership of the </w:t>
      </w:r>
      <w:proofErr w:type="gramStart"/>
      <w:r w:rsidRPr="002A4587">
        <w:rPr>
          <w:rStyle w:val="SubtleEmphasis"/>
          <w:lang w:val="en-US"/>
        </w:rPr>
        <w:t>aforementioned share</w:t>
      </w:r>
      <w:proofErr w:type="gramEnd"/>
      <w:r w:rsidRPr="002A4587">
        <w:rPr>
          <w:rStyle w:val="SubtleEmphasis"/>
          <w:lang w:val="en-US"/>
        </w:rPr>
        <w:t xml:space="preserve"> capital as set out in this document. By signing this </w:t>
      </w:r>
      <w:proofErr w:type="gramStart"/>
      <w:r w:rsidRPr="002A4587">
        <w:rPr>
          <w:rStyle w:val="SubtleEmphasis"/>
          <w:lang w:val="en-US"/>
        </w:rPr>
        <w:t>document</w:t>
      </w:r>
      <w:proofErr w:type="gramEnd"/>
      <w:r w:rsidRPr="002A4587">
        <w:rPr>
          <w:rStyle w:val="SubtleEmphasis"/>
          <w:lang w:val="en-US"/>
        </w:rPr>
        <w:t xml:space="preserve"> the Seller transfers all his/her rights to the share capital. </w:t>
      </w:r>
    </w:p>
    <w:p w14:paraId="3340BAEE" w14:textId="77777777" w:rsidR="002A4587" w:rsidRPr="002A4587" w:rsidRDefault="002A4587" w:rsidP="002A4587">
      <w:pPr>
        <w:rPr>
          <w:rStyle w:val="SubtleEmphasis"/>
          <w:lang w:val="en-US"/>
        </w:rPr>
      </w:pPr>
    </w:p>
    <w:p w14:paraId="3340BAEF" w14:textId="77777777" w:rsidR="00AC71EB" w:rsidRPr="002A4587" w:rsidRDefault="00AC71EB" w:rsidP="00AC71EB">
      <w:pPr>
        <w:pStyle w:val="BodyTextIndent"/>
        <w:jc w:val="left"/>
        <w:rPr>
          <w:rStyle w:val="SubtleEmphasis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284"/>
        <w:gridCol w:w="4897"/>
      </w:tblGrid>
      <w:tr w:rsidR="002B38CF" w:rsidRPr="002A4587" w14:paraId="3340BAF3" w14:textId="77777777" w:rsidTr="002A4587">
        <w:tc>
          <w:tcPr>
            <w:tcW w:w="2430" w:type="pct"/>
          </w:tcPr>
          <w:p w14:paraId="3340BAF0" w14:textId="77777777" w:rsidR="002B38CF" w:rsidRPr="002A4587" w:rsidRDefault="002B38CF" w:rsidP="002A4587">
            <w:pPr>
              <w:pStyle w:val="NoSpacing"/>
              <w:rPr>
                <w:rStyle w:val="SubtleEmphasis"/>
                <w:szCs w:val="20"/>
                <w:lang w:val="en-US"/>
              </w:rPr>
            </w:pPr>
          </w:p>
        </w:tc>
        <w:tc>
          <w:tcPr>
            <w:tcW w:w="141" w:type="pct"/>
          </w:tcPr>
          <w:p w14:paraId="3340BAF1" w14:textId="77777777" w:rsidR="002B38CF" w:rsidRPr="002A4587" w:rsidRDefault="002B38CF" w:rsidP="002A4587">
            <w:pPr>
              <w:pStyle w:val="NoSpacing"/>
              <w:rPr>
                <w:rStyle w:val="SubtleEmphasis"/>
                <w:lang w:val="en-U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3340BAF2" w14:textId="77777777" w:rsidR="002B38CF" w:rsidRPr="002A4587" w:rsidRDefault="002B38CF" w:rsidP="002A4587">
            <w:pPr>
              <w:pStyle w:val="NoSpacing"/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4587">
              <w:rPr>
                <w:rStyle w:val="SubtleEmphasis"/>
                <w:lang w:val="en-US"/>
              </w:rPr>
              <w:instrText xml:space="preserve"> FORMTEXT </w:instrText>
            </w:r>
            <w:r w:rsidRPr="002A4587">
              <w:rPr>
                <w:rStyle w:val="SubtleEmphasis"/>
                <w:lang w:val="en-US"/>
              </w:rPr>
            </w:r>
            <w:r w:rsidRPr="002A4587">
              <w:rPr>
                <w:rStyle w:val="SubtleEmphasis"/>
                <w:lang w:val="en-US"/>
              </w:rPr>
              <w:fldChar w:fldCharType="separate"/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noProof/>
                <w:lang w:val="en-US"/>
              </w:rPr>
              <w:t> </w:t>
            </w:r>
            <w:r w:rsidRPr="002A4587">
              <w:rPr>
                <w:rStyle w:val="SubtleEmphasis"/>
                <w:lang w:val="en-US"/>
              </w:rPr>
              <w:fldChar w:fldCharType="end"/>
            </w:r>
          </w:p>
        </w:tc>
      </w:tr>
      <w:tr w:rsidR="002B38CF" w:rsidRPr="002A4587" w14:paraId="3340BAF7" w14:textId="77777777" w:rsidTr="002A4587">
        <w:trPr>
          <w:trHeight w:val="392"/>
        </w:trPr>
        <w:tc>
          <w:tcPr>
            <w:tcW w:w="2430" w:type="pct"/>
          </w:tcPr>
          <w:p w14:paraId="3340BAF4" w14:textId="77777777" w:rsidR="002B38CF" w:rsidRPr="002A4587" w:rsidRDefault="002B38CF" w:rsidP="002A4587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141" w:type="pct"/>
          </w:tcPr>
          <w:p w14:paraId="3340BAF5" w14:textId="77777777" w:rsidR="002B38CF" w:rsidRPr="002A4587" w:rsidRDefault="002B38CF" w:rsidP="002A4587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3340BAF6" w14:textId="77777777" w:rsidR="002B38CF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Place and date</w:t>
            </w:r>
          </w:p>
        </w:tc>
      </w:tr>
      <w:tr w:rsidR="002B38CF" w:rsidRPr="002A4587" w14:paraId="3340BAFB" w14:textId="77777777" w:rsidTr="002A4587">
        <w:trPr>
          <w:trHeight w:val="737"/>
        </w:trPr>
        <w:tc>
          <w:tcPr>
            <w:tcW w:w="2430" w:type="pct"/>
            <w:tcBorders>
              <w:bottom w:val="single" w:sz="2" w:space="0" w:color="auto"/>
            </w:tcBorders>
          </w:tcPr>
          <w:p w14:paraId="3340BAF8" w14:textId="77777777" w:rsidR="002B38CF" w:rsidRPr="002A4587" w:rsidRDefault="002A4587" w:rsidP="00A66029">
            <w:pPr>
              <w:rPr>
                <w:rStyle w:val="SubtleEmphasis"/>
                <w:lang w:val="en-US"/>
              </w:rPr>
            </w:pPr>
            <w:r w:rsidRPr="002A4587">
              <w:rPr>
                <w:rStyle w:val="SubtleEmphasis"/>
                <w:lang w:val="en-US"/>
              </w:rPr>
              <w:t>Witnesses to the correct date</w:t>
            </w:r>
            <w:r w:rsidR="00A66029">
              <w:rPr>
                <w:rStyle w:val="SubtleEmphasis"/>
                <w:lang w:val="en-US"/>
              </w:rPr>
              <w:t xml:space="preserve"> and</w:t>
            </w:r>
            <w:r w:rsidRPr="002A4587">
              <w:rPr>
                <w:rStyle w:val="SubtleEmphasis"/>
                <w:lang w:val="en-US"/>
              </w:rPr>
              <w:t xml:space="preserve"> signature</w:t>
            </w:r>
          </w:p>
        </w:tc>
        <w:tc>
          <w:tcPr>
            <w:tcW w:w="141" w:type="pct"/>
          </w:tcPr>
          <w:p w14:paraId="3340BAF9" w14:textId="77777777" w:rsidR="002B38CF" w:rsidRPr="002A4587" w:rsidRDefault="002B38CF" w:rsidP="002A4587">
            <w:pPr>
              <w:pStyle w:val="NoSpacing"/>
              <w:rPr>
                <w:rStyle w:val="SubtleEmphasis"/>
                <w:lang w:val="en-U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3340BAFA" w14:textId="77777777" w:rsidR="002B38CF" w:rsidRPr="002A4587" w:rsidRDefault="002B38CF" w:rsidP="002A4587">
            <w:pPr>
              <w:pStyle w:val="NoSpacing"/>
              <w:rPr>
                <w:rStyle w:val="SubtleEmphasis"/>
                <w:lang w:val="en-US"/>
              </w:rPr>
            </w:pPr>
          </w:p>
        </w:tc>
      </w:tr>
      <w:tr w:rsidR="002B38CF" w:rsidRPr="002A4587" w14:paraId="3340BAFF" w14:textId="77777777" w:rsidTr="002A4587">
        <w:trPr>
          <w:trHeight w:val="567"/>
        </w:trPr>
        <w:tc>
          <w:tcPr>
            <w:tcW w:w="2430" w:type="pct"/>
            <w:tcBorders>
              <w:top w:val="single" w:sz="2" w:space="0" w:color="auto"/>
              <w:bottom w:val="single" w:sz="2" w:space="0" w:color="auto"/>
            </w:tcBorders>
          </w:tcPr>
          <w:p w14:paraId="3340BAFC" w14:textId="77777777" w:rsidR="002B38CF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Name</w:t>
            </w:r>
            <w:r w:rsidR="002B38CF" w:rsidRPr="002A4587">
              <w:rPr>
                <w:rStyle w:val="Strong"/>
                <w:lang w:val="en-US"/>
              </w:rPr>
              <w:t xml:space="preserve">                                                          </w:t>
            </w:r>
            <w:r w:rsidRPr="002A4587">
              <w:rPr>
                <w:rStyle w:val="Strong"/>
                <w:lang w:val="en-US"/>
              </w:rPr>
              <w:t xml:space="preserve">                                     ID.-No.</w:t>
            </w:r>
            <w:r w:rsidR="002B38CF" w:rsidRPr="002A4587">
              <w:rPr>
                <w:rStyle w:val="Strong"/>
                <w:lang w:val="en-US"/>
              </w:rPr>
              <w:t xml:space="preserve"> </w:t>
            </w:r>
          </w:p>
        </w:tc>
        <w:tc>
          <w:tcPr>
            <w:tcW w:w="141" w:type="pct"/>
          </w:tcPr>
          <w:p w14:paraId="3340BAFD" w14:textId="77777777" w:rsidR="002B38CF" w:rsidRPr="002A4587" w:rsidRDefault="002B38CF" w:rsidP="002A4587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3340BAFE" w14:textId="77777777" w:rsidR="002B38CF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>Signature of Seller</w:t>
            </w:r>
          </w:p>
        </w:tc>
      </w:tr>
      <w:tr w:rsidR="002A4587" w:rsidRPr="002A4587" w14:paraId="3340BB03" w14:textId="77777777" w:rsidTr="002A4587">
        <w:tc>
          <w:tcPr>
            <w:tcW w:w="2430" w:type="pct"/>
            <w:tcBorders>
              <w:top w:val="single" w:sz="2" w:space="0" w:color="auto"/>
            </w:tcBorders>
          </w:tcPr>
          <w:p w14:paraId="3340BB00" w14:textId="77777777" w:rsidR="002A4587" w:rsidRPr="002A4587" w:rsidRDefault="002A4587" w:rsidP="002A4587">
            <w:pPr>
              <w:pStyle w:val="NoSpacing"/>
              <w:rPr>
                <w:rStyle w:val="Strong"/>
                <w:lang w:val="en-US"/>
              </w:rPr>
            </w:pPr>
            <w:r w:rsidRPr="002A4587">
              <w:rPr>
                <w:rStyle w:val="Strong"/>
                <w:lang w:val="en-US"/>
              </w:rPr>
              <w:t xml:space="preserve">Name                                                                                               ID.-No. </w:t>
            </w:r>
          </w:p>
        </w:tc>
        <w:tc>
          <w:tcPr>
            <w:tcW w:w="141" w:type="pct"/>
          </w:tcPr>
          <w:p w14:paraId="3340BB01" w14:textId="77777777" w:rsidR="002A4587" w:rsidRPr="002A4587" w:rsidRDefault="002A4587" w:rsidP="002A4587">
            <w:pPr>
              <w:pStyle w:val="NoSpacing"/>
              <w:rPr>
                <w:lang w:val="en-US"/>
              </w:rPr>
            </w:pPr>
          </w:p>
        </w:tc>
        <w:tc>
          <w:tcPr>
            <w:tcW w:w="2429" w:type="pct"/>
          </w:tcPr>
          <w:p w14:paraId="3340BB02" w14:textId="77777777" w:rsidR="002A4587" w:rsidRPr="002A4587" w:rsidRDefault="002A4587" w:rsidP="002A4587">
            <w:pPr>
              <w:pStyle w:val="NoSpacing"/>
              <w:rPr>
                <w:lang w:val="en-US"/>
              </w:rPr>
            </w:pPr>
          </w:p>
        </w:tc>
      </w:tr>
    </w:tbl>
    <w:p w14:paraId="3340BB04" w14:textId="77777777" w:rsidR="003C01CA" w:rsidRDefault="003C01CA" w:rsidP="003C01CA">
      <w:pPr>
        <w:tabs>
          <w:tab w:val="left" w:pos="284"/>
          <w:tab w:val="left" w:pos="6096"/>
        </w:tabs>
        <w:jc w:val="both"/>
        <w:rPr>
          <w:rStyle w:val="SubtleEmphasis"/>
          <w:lang w:val="en-US"/>
        </w:rPr>
      </w:pPr>
    </w:p>
    <w:p w14:paraId="0D275CAB" w14:textId="77777777" w:rsidR="00E77173" w:rsidRDefault="00E77173" w:rsidP="003C01CA">
      <w:pPr>
        <w:tabs>
          <w:tab w:val="left" w:pos="284"/>
          <w:tab w:val="left" w:pos="6096"/>
        </w:tabs>
        <w:jc w:val="both"/>
        <w:rPr>
          <w:rStyle w:val="SubtleEmphasis"/>
          <w:lang w:val="en-US"/>
        </w:rPr>
      </w:pPr>
    </w:p>
    <w:p w14:paraId="3A1AC3A5" w14:textId="77777777" w:rsidR="00E77173" w:rsidRDefault="00E77173" w:rsidP="003C01CA">
      <w:pPr>
        <w:tabs>
          <w:tab w:val="left" w:pos="284"/>
          <w:tab w:val="left" w:pos="6096"/>
        </w:tabs>
        <w:jc w:val="both"/>
        <w:rPr>
          <w:rStyle w:val="SubtleEmphasis"/>
          <w:lang w:val="en-US"/>
        </w:rPr>
      </w:pPr>
    </w:p>
    <w:p w14:paraId="2FD05B46" w14:textId="77777777" w:rsidR="00E77173" w:rsidRDefault="00E77173" w:rsidP="003C01CA">
      <w:pPr>
        <w:tabs>
          <w:tab w:val="left" w:pos="284"/>
          <w:tab w:val="left" w:pos="6096"/>
        </w:tabs>
        <w:jc w:val="both"/>
        <w:rPr>
          <w:rStyle w:val="SubtleEmphasis"/>
          <w:lang w:val="en-US"/>
        </w:rPr>
      </w:pPr>
    </w:p>
    <w:p w14:paraId="674A4719" w14:textId="77777777" w:rsidR="00E77173" w:rsidRDefault="00E77173" w:rsidP="003C01CA">
      <w:pPr>
        <w:tabs>
          <w:tab w:val="left" w:pos="284"/>
          <w:tab w:val="left" w:pos="6096"/>
        </w:tabs>
        <w:jc w:val="both"/>
        <w:rPr>
          <w:rStyle w:val="SubtleEmphasis"/>
          <w:lang w:val="en-US"/>
        </w:rPr>
      </w:pPr>
    </w:p>
    <w:p w14:paraId="27966C8A" w14:textId="77777777" w:rsidR="00E77173" w:rsidRDefault="00E77173" w:rsidP="003C01CA">
      <w:pPr>
        <w:tabs>
          <w:tab w:val="left" w:pos="284"/>
          <w:tab w:val="left" w:pos="6096"/>
        </w:tabs>
        <w:jc w:val="both"/>
        <w:rPr>
          <w:rStyle w:val="SubtleEmphasis"/>
          <w:lang w:val="en-US"/>
        </w:rPr>
      </w:pPr>
    </w:p>
    <w:p w14:paraId="79BF7A73" w14:textId="77777777" w:rsidR="007B1CA4" w:rsidRDefault="007B1CA4" w:rsidP="003C01CA">
      <w:pPr>
        <w:tabs>
          <w:tab w:val="left" w:pos="284"/>
          <w:tab w:val="left" w:pos="6096"/>
        </w:tabs>
        <w:jc w:val="both"/>
        <w:rPr>
          <w:rStyle w:val="SubtleEmphasis"/>
          <w:lang w:val="en-US"/>
        </w:rPr>
      </w:pPr>
    </w:p>
    <w:p w14:paraId="50CEB788" w14:textId="25431B4A" w:rsidR="00E77173" w:rsidRPr="0090461C" w:rsidRDefault="007B1CA4" w:rsidP="003C01CA">
      <w:pPr>
        <w:tabs>
          <w:tab w:val="left" w:pos="284"/>
          <w:tab w:val="left" w:pos="6096"/>
        </w:tabs>
        <w:jc w:val="both"/>
        <w:rPr>
          <w:rStyle w:val="SubtleEmphasis"/>
          <w:b/>
          <w:i/>
          <w:sz w:val="16"/>
          <w:lang w:val="en-US"/>
        </w:rPr>
      </w:pPr>
      <w:r w:rsidRPr="0090461C">
        <w:rPr>
          <w:rStyle w:val="SubtleEmphasis"/>
          <w:b/>
          <w:i/>
          <w:sz w:val="16"/>
          <w:lang w:val="en-US"/>
        </w:rPr>
        <w:t>The original should be</w:t>
      </w:r>
      <w:r w:rsidR="00E77173" w:rsidRPr="0090461C">
        <w:rPr>
          <w:rStyle w:val="SubtleEmphasis"/>
          <w:b/>
          <w:i/>
          <w:sz w:val="16"/>
          <w:lang w:val="en-US"/>
        </w:rPr>
        <w:t xml:space="preserve"> sent to:  Viðskiptaumsjón, uppgjör viðskipta, Borgartúni 19.</w:t>
      </w:r>
    </w:p>
    <w:p w14:paraId="70A15ED1" w14:textId="77777777" w:rsidR="007B1CA4" w:rsidRPr="00E77173" w:rsidRDefault="007B1CA4" w:rsidP="003C01CA">
      <w:pPr>
        <w:tabs>
          <w:tab w:val="left" w:pos="284"/>
          <w:tab w:val="left" w:pos="6096"/>
        </w:tabs>
        <w:jc w:val="both"/>
        <w:rPr>
          <w:rStyle w:val="SubtleEmphasis"/>
          <w:sz w:val="14"/>
          <w:lang w:val="en-US"/>
        </w:rPr>
      </w:pPr>
    </w:p>
    <w:sectPr w:rsidR="007B1CA4" w:rsidRPr="00E77173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BB09" w14:textId="77777777" w:rsidR="002A4587" w:rsidRDefault="002A4587" w:rsidP="006C3641">
      <w:r>
        <w:separator/>
      </w:r>
    </w:p>
  </w:endnote>
  <w:endnote w:type="continuationSeparator" w:id="0">
    <w:p w14:paraId="3340BB0A" w14:textId="77777777" w:rsidR="002A4587" w:rsidRDefault="002A4587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2A4587" w14:paraId="3340BB0D" w14:textId="77777777" w:rsidTr="00F84536">
      <w:trPr>
        <w:trHeight w:val="794"/>
      </w:trPr>
      <w:tc>
        <w:tcPr>
          <w:tcW w:w="2500" w:type="pct"/>
          <w:vAlign w:val="bottom"/>
        </w:tcPr>
        <w:p w14:paraId="3340BB0B" w14:textId="2C6B9A9D" w:rsidR="002A4587" w:rsidRDefault="002A4587" w:rsidP="00CA5201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4" w:name="T_NR"/>
          <w:r>
            <w:rPr>
              <w:rStyle w:val="Emphasis"/>
            </w:rPr>
            <w:t>18.4.1.2.</w:t>
          </w:r>
          <w:r w:rsidR="003A6686">
            <w:rPr>
              <w:rStyle w:val="Emphasis"/>
            </w:rPr>
            <w:t>4</w:t>
          </w:r>
          <w:r>
            <w:rPr>
              <w:rStyle w:val="Emphasis"/>
            </w:rPr>
            <w:t xml:space="preserve">  </w:t>
          </w:r>
          <w:bookmarkEnd w:id="14"/>
          <w:r w:rsidR="003A6686">
            <w:rPr>
              <w:rStyle w:val="Emphasis"/>
            </w:rPr>
            <w:t>/  0</w:t>
          </w:r>
          <w:r w:rsidR="00E01889">
            <w:rPr>
              <w:rStyle w:val="Emphasis"/>
            </w:rPr>
            <w:t>6</w:t>
          </w:r>
          <w:r w:rsidR="00CA5201">
            <w:rPr>
              <w:rStyle w:val="Emphasis"/>
            </w:rPr>
            <w:t>.2</w:t>
          </w:r>
          <w:r w:rsidR="00E01889">
            <w:rPr>
              <w:rStyle w:val="Emphasis"/>
            </w:rPr>
            <w:t>3</w:t>
          </w:r>
          <w:r w:rsidR="003A6686">
            <w:rPr>
              <w:rStyle w:val="Emphasis"/>
            </w:rPr>
            <w:t xml:space="preserve">  /  </w:t>
          </w:r>
          <w:r w:rsidR="00CA5201">
            <w:rPr>
              <w:rStyle w:val="Emphasis"/>
            </w:rPr>
            <w:t>7 ár+</w:t>
          </w:r>
        </w:p>
      </w:tc>
      <w:tc>
        <w:tcPr>
          <w:tcW w:w="2500" w:type="pct"/>
          <w:vAlign w:val="bottom"/>
        </w:tcPr>
        <w:p w14:paraId="3340BB0C" w14:textId="77777777" w:rsidR="002A4587" w:rsidRDefault="002A4587" w:rsidP="00953C8C">
          <w:pPr>
            <w:jc w:val="right"/>
            <w:rPr>
              <w:rStyle w:val="Emphasis"/>
            </w:rPr>
          </w:pPr>
          <w:bookmarkStart w:id="15" w:name="STRIKAM"/>
          <w:bookmarkEnd w:id="15"/>
        </w:p>
      </w:tc>
    </w:tr>
  </w:tbl>
  <w:p w14:paraId="3340BB0E" w14:textId="77777777" w:rsidR="002A4587" w:rsidRPr="003A6A66" w:rsidRDefault="002A4587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BB07" w14:textId="77777777" w:rsidR="002A4587" w:rsidRDefault="002A4587" w:rsidP="006C3641">
      <w:r>
        <w:separator/>
      </w:r>
    </w:p>
  </w:footnote>
  <w:footnote w:type="continuationSeparator" w:id="0">
    <w:p w14:paraId="3340BB08" w14:textId="77777777" w:rsidR="002A4587" w:rsidRDefault="002A4587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dUmnzm54p+FimikzMg8AxW3iFcBBdwERH/WOshrCF5ESAuh8rkMtHAPUgAjBnkWaKlDsXzr9Pt4NOn6EIxmCg==" w:salt="lNdpUMxk22kVh9HdKM/0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30C3B"/>
    <w:rsid w:val="00153BB1"/>
    <w:rsid w:val="00161D01"/>
    <w:rsid w:val="001A49D0"/>
    <w:rsid w:val="002015C2"/>
    <w:rsid w:val="00247F0D"/>
    <w:rsid w:val="00260890"/>
    <w:rsid w:val="002A4587"/>
    <w:rsid w:val="002A6CAC"/>
    <w:rsid w:val="002B38CF"/>
    <w:rsid w:val="002C0FBA"/>
    <w:rsid w:val="00302DC0"/>
    <w:rsid w:val="003A4B33"/>
    <w:rsid w:val="003A6686"/>
    <w:rsid w:val="003A6A66"/>
    <w:rsid w:val="003C01CA"/>
    <w:rsid w:val="00410AD4"/>
    <w:rsid w:val="00453971"/>
    <w:rsid w:val="00471AC1"/>
    <w:rsid w:val="004925B1"/>
    <w:rsid w:val="004C62C8"/>
    <w:rsid w:val="00585E55"/>
    <w:rsid w:val="005E16A4"/>
    <w:rsid w:val="006C3641"/>
    <w:rsid w:val="00767075"/>
    <w:rsid w:val="00775320"/>
    <w:rsid w:val="007935A7"/>
    <w:rsid w:val="007B1CA4"/>
    <w:rsid w:val="007B4020"/>
    <w:rsid w:val="008134AD"/>
    <w:rsid w:val="00834478"/>
    <w:rsid w:val="008472B0"/>
    <w:rsid w:val="008D2937"/>
    <w:rsid w:val="0090461C"/>
    <w:rsid w:val="00953C8C"/>
    <w:rsid w:val="009775E4"/>
    <w:rsid w:val="009D68BB"/>
    <w:rsid w:val="00A02ADE"/>
    <w:rsid w:val="00A03885"/>
    <w:rsid w:val="00A66029"/>
    <w:rsid w:val="00AA02B2"/>
    <w:rsid w:val="00AC71EB"/>
    <w:rsid w:val="00AE0290"/>
    <w:rsid w:val="00AE1089"/>
    <w:rsid w:val="00AE3CEC"/>
    <w:rsid w:val="00B2400B"/>
    <w:rsid w:val="00B61B0C"/>
    <w:rsid w:val="00BB05EB"/>
    <w:rsid w:val="00BE05D1"/>
    <w:rsid w:val="00C06448"/>
    <w:rsid w:val="00C21EE7"/>
    <w:rsid w:val="00C32DD7"/>
    <w:rsid w:val="00C836C4"/>
    <w:rsid w:val="00CA1F66"/>
    <w:rsid w:val="00CA5201"/>
    <w:rsid w:val="00E01889"/>
    <w:rsid w:val="00E722D4"/>
    <w:rsid w:val="00E77173"/>
    <w:rsid w:val="00EE5526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0BA88"/>
  <w15:docId w15:val="{04B4B2D0-7B5B-4D4C-A0BE-83BA3CFA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3C01CA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C71EB"/>
    <w:pPr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C71EB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C71EB"/>
    <w:pPr>
      <w:jc w:val="both"/>
    </w:pPr>
    <w:rPr>
      <w:rFonts w:ascii="TimesNewRoman" w:eastAsia="Times New Roman" w:hAnsi="TimesNew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71EB"/>
    <w:rPr>
      <w:rFonts w:ascii="TimesNewRoman" w:eastAsia="Times New Roman" w:hAnsi="TimesNewRoman" w:cs="Times New Roman"/>
      <w:snapToGrid w:val="0"/>
      <w:sz w:val="24"/>
      <w:szCs w:val="20"/>
    </w:rPr>
  </w:style>
  <w:style w:type="table" w:customStyle="1" w:styleId="TableGrid1">
    <w:name w:val="Table Grid1"/>
    <w:basedOn w:val="TableNormal"/>
    <w:next w:val="TableGrid"/>
    <w:rsid w:val="002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Verðbréf - Framsal á eignarrétti að hlutafé</TermName>
          <TermId xmlns="http://schemas.microsoft.com/office/infopath/2007/PartnerControls">ca6750e8-8ef9-43d8-85fd-9959cda8d009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1</Value>
      <Value>4</Value>
      <Value>71</Value>
      <Value>322</Value>
    </TaxCatchAll>
    <glbEydingarDagsetning xmlns="80fb910c-babb-4bfd-9912-d04f91f305dd" xsi:nil="true"/>
    <glbSkilyrt xmlns="80fb910c-babb-4bfd-9912-d04f91f305dd">
      <Value>Fyrir einstaklinga</Value>
      <Value>Fyrir fyrirtæki</Value>
      <Value>Fyrir krakka</Value>
      <Value>Fyrir unglinga yngri</Value>
      <Value>Fyrir unglinga eldri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Stýring (23.2.4)</TermName>
          <TermId xmlns="http://schemas.microsoft.com/office/infopath/2007/PartnerControls">a68de5b4-e981-4e73-8ec8-337bda5eefdf</TermId>
        </TermInfo>
      </Terms>
    </jf0ab4b1a7174bc88290c5a10b3f8733>
    <glbNafn2 xmlns="80fb910c-babb-4bfd-9912-d04f91f305dd" xsi:nil="true"/>
    <_dlc_DocId xmlns="534d0f36-a7db-4464-a30e-a25dcf1b655d">2X22MJ2TKQED-13-272</_dlc_DocId>
    <_dlc_DocIdUrl xmlns="534d0f36-a7db-4464-a30e-a25dcf1b655d">
      <Url>https://seifur.arionbanki.is/eydublod/_layouts/15/DocIdRedir.aspx?ID=2X22MJ2TKQED-13-272</Url>
      <Description>2X22MJ2TKQED-13-272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01" ma:contentTypeDescription="Grunnskjal fyrir skjöl viðskiptavina" ma:contentTypeScope="" ma:versionID="fcd844cade9cac033eb09d225ce3e3b8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b7b62c9ee6df8b883199c7df0cf6e571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68523-E199-490E-BA9F-DA4CB47B3C03}">
  <ds:schemaRefs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0fb910c-babb-4bfd-9912-d04f91f30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74B902-2E88-4AAE-AB2F-B3B6E8AA0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D18FF-E76F-4EBC-B41C-1A168A6BBA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3834E5-972B-4443-8879-D5AEC75ED0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73B834-2C01-4E47-8A06-52B56AED2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8</cp:revision>
  <cp:lastPrinted>2015-04-20T11:08:00Z</cp:lastPrinted>
  <dcterms:created xsi:type="dcterms:W3CDTF">2013-06-25T11:19:00Z</dcterms:created>
  <dcterms:modified xsi:type="dcterms:W3CDTF">2023-06-26T15:55:00Z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aa43f37d-3f28-4ad3-a8da-f264baaa0d0a</vt:lpwstr>
  </property>
  <property fmtid="{D5CDD505-2E9C-101B-9397-08002B2CF9AE}" pid="4" name="glbTegundVVSkjals">
    <vt:lpwstr>322;#Verðbréf - Framsal á eignarrétti að hlutafé|ca6750e8-8ef9-43d8-85fd-9959cda8d009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71;#Stýring (23.2.4)|a68de5b4-e981-4e73-8ec8-337bda5eefdf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b4449c40-c14a-450b-b805-e6341851b500,14;fe129b94-708f-41ce-9e11-080c4ab001b1,20;fe129b94-708f-41ce-9e11-080c4ab001b1,28;fe129b94-708f-41ce-9e11-080c4ab001b1,33;</vt:lpwstr>
  </property>
  <property fmtid="{D5CDD505-2E9C-101B-9397-08002B2CF9AE}" pid="10" name="TaxKeyword">
    <vt:lpwstr/>
  </property>
  <property fmtid="{D5CDD505-2E9C-101B-9397-08002B2CF9AE}" pid="11" name="_AdHocReviewCycleID">
    <vt:i4>1386079882</vt:i4>
  </property>
  <property fmtid="{D5CDD505-2E9C-101B-9397-08002B2CF9AE}" pid="12" name="_NewReviewCycle">
    <vt:lpwstr/>
  </property>
  <property fmtid="{D5CDD505-2E9C-101B-9397-08002B2CF9AE}" pid="13" name="_EmailSubject">
    <vt:lpwstr>Uppfærð framsalseyðublöð verðbréfa</vt:lpwstr>
  </property>
  <property fmtid="{D5CDD505-2E9C-101B-9397-08002B2CF9AE}" pid="14" name="_AuthorEmail">
    <vt:lpwstr>asgerdur.karadottir@arionbanki.is</vt:lpwstr>
  </property>
  <property fmtid="{D5CDD505-2E9C-101B-9397-08002B2CF9AE}" pid="15" name="_AuthorEmailDisplayName">
    <vt:lpwstr>Ásgerður Káradóttir</vt:lpwstr>
  </property>
</Properties>
</file>