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186"/>
      </w:tblGrid>
      <w:tr w:rsidR="00B43200" w14:paraId="20364AE5" w14:textId="77777777" w:rsidTr="00627912">
        <w:trPr>
          <w:trHeight w:val="397"/>
        </w:trPr>
        <w:tc>
          <w:tcPr>
            <w:tcW w:w="6379" w:type="dxa"/>
          </w:tcPr>
          <w:p w14:paraId="0FFE60ED" w14:textId="77777777" w:rsidR="00B43200" w:rsidRPr="000E0706" w:rsidRDefault="00B43200" w:rsidP="00931D96">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4502" w:type="dxa"/>
            <w:vMerge w:val="restart"/>
            <w:vAlign w:val="center"/>
          </w:tcPr>
          <w:p w14:paraId="2CD91CE5" w14:textId="77777777" w:rsidR="00B43200" w:rsidRPr="000D7E05" w:rsidRDefault="00B43200" w:rsidP="00931D96">
            <w:pPr>
              <w:jc w:val="right"/>
              <w:rPr>
                <w:rStyle w:val="SubtleEmphasis"/>
                <w:rFonts w:asciiTheme="minorHAnsi" w:hAnsiTheme="minorHAnsi"/>
                <w:sz w:val="32"/>
                <w:szCs w:val="18"/>
              </w:rPr>
            </w:pPr>
            <w:r w:rsidRPr="00C33F44">
              <w:rPr>
                <w:rFonts w:cs="Arial"/>
                <w:noProof/>
                <w:sz w:val="20"/>
                <w:szCs w:val="20"/>
                <w:lang w:val="en-US"/>
              </w:rPr>
              <w:drawing>
                <wp:inline distT="0" distB="0" distL="0" distR="0" wp14:anchorId="3CED4A74" wp14:editId="764E10A4">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B43200" w14:paraId="70886DE8" w14:textId="77777777" w:rsidTr="00627912">
        <w:tc>
          <w:tcPr>
            <w:tcW w:w="6379" w:type="dxa"/>
          </w:tcPr>
          <w:p w14:paraId="5DE3F487" w14:textId="786FDDAE" w:rsidR="00B43200" w:rsidRPr="00C80332" w:rsidRDefault="00B43200" w:rsidP="00931D96">
            <w:pPr>
              <w:ind w:left="-108"/>
              <w:rPr>
                <w:rStyle w:val="SubtleEmphasis"/>
                <w:rFonts w:ascii="Century" w:hAnsi="Century" w:cs="Arial"/>
                <w:color w:val="2A4056"/>
                <w:sz w:val="24"/>
              </w:rPr>
            </w:pPr>
            <w:r w:rsidRPr="00C80332">
              <w:rPr>
                <w:rStyle w:val="SubtleEmphasis"/>
                <w:rFonts w:ascii="Century" w:hAnsi="Century" w:cs="Arial"/>
                <w:color w:val="2A4056"/>
                <w:sz w:val="24"/>
              </w:rPr>
              <w:t>Breyting á fjárfestingarleið</w:t>
            </w:r>
          </w:p>
        </w:tc>
        <w:tc>
          <w:tcPr>
            <w:tcW w:w="4502" w:type="dxa"/>
            <w:vMerge/>
            <w:vAlign w:val="bottom"/>
          </w:tcPr>
          <w:p w14:paraId="0D28C7DF" w14:textId="77777777" w:rsidR="00B43200" w:rsidRDefault="00B43200" w:rsidP="00931D96">
            <w:pPr>
              <w:jc w:val="right"/>
              <w:rPr>
                <w:rStyle w:val="SubtleEmphasis"/>
                <w:rFonts w:asciiTheme="minorHAnsi" w:hAnsiTheme="minorHAnsi"/>
                <w:szCs w:val="18"/>
              </w:rPr>
            </w:pPr>
          </w:p>
        </w:tc>
      </w:tr>
    </w:tbl>
    <w:p w14:paraId="5D4D14DE" w14:textId="77777777" w:rsidR="00F51177" w:rsidRPr="00CD7876" w:rsidRDefault="00F51177" w:rsidP="00931D96">
      <w:pPr>
        <w:rPr>
          <w:rStyle w:val="SubtleEmphasis"/>
        </w:rPr>
      </w:pPr>
    </w:p>
    <w:p w14:paraId="4D350615" w14:textId="77777777" w:rsidR="00B43200" w:rsidRPr="00C80332" w:rsidRDefault="00B43200" w:rsidP="00931D96">
      <w:pPr>
        <w:jc w:val="right"/>
        <w:rPr>
          <w:rFonts w:cs="Arial"/>
          <w:sz w:val="17"/>
          <w:szCs w:val="17"/>
        </w:rPr>
      </w:pPr>
      <w:r w:rsidRPr="00C80332">
        <w:rPr>
          <w:rFonts w:cs="Arial"/>
          <w:noProof/>
          <w:sz w:val="17"/>
          <w:szCs w:val="17"/>
        </w:rPr>
        <w:t>Rnr.</w:t>
      </w:r>
      <w:r w:rsidRPr="00C80332">
        <w:rPr>
          <w:sz w:val="17"/>
          <w:szCs w:val="17"/>
        </w:rPr>
        <w:t xml:space="preserve"> </w:t>
      </w:r>
      <w:r w:rsidRPr="00C80332">
        <w:rPr>
          <w:rFonts w:cs="Arial"/>
          <w:sz w:val="17"/>
          <w:szCs w:val="17"/>
        </w:rPr>
        <w:t>329-26-7056, kt. 600978-0129, lsjnr. 135 v. viðbótarsp. 137 v. skyldusp.</w:t>
      </w:r>
    </w:p>
    <w:p w14:paraId="56B412F6" w14:textId="77777777" w:rsidR="00B43200" w:rsidRPr="003475CA" w:rsidRDefault="00B43200" w:rsidP="00931D96">
      <w:pPr>
        <w:rPr>
          <w:rStyle w:val="SubtleEmphasis"/>
        </w:rPr>
      </w:pPr>
    </w:p>
    <w:p w14:paraId="55485104" w14:textId="0FD6ECB5" w:rsidR="00B43200" w:rsidRPr="00886A37" w:rsidRDefault="00B43200" w:rsidP="00931D96">
      <w:pPr>
        <w:jc w:val="both"/>
        <w:rPr>
          <w:rStyle w:val="SubtleEmphasis"/>
          <w:b/>
        </w:rPr>
      </w:pPr>
      <w:r w:rsidRPr="00886A37">
        <w:rPr>
          <w:rStyle w:val="SubtleEmphasis"/>
          <w:b/>
        </w:rPr>
        <w:t xml:space="preserve">Um er að ræða breytingu á samningi milli Frjálsa lífeyrissjóðsins kt. 600978-0129 og neðangreinds </w:t>
      </w:r>
      <w:r w:rsidR="005B1B6C">
        <w:rPr>
          <w:rStyle w:val="SubtleEmphasis"/>
          <w:b/>
        </w:rPr>
        <w:t>sjóðfélaga</w:t>
      </w:r>
      <w:r w:rsidRPr="00886A37">
        <w:rPr>
          <w:rStyle w:val="SubtleEmphasis"/>
          <w:b/>
        </w:rPr>
        <w:t xml:space="preserve">. </w:t>
      </w:r>
    </w:p>
    <w:p w14:paraId="5258E4A3" w14:textId="77777777" w:rsidR="00B43200" w:rsidRDefault="00B43200" w:rsidP="00931D96">
      <w:pPr>
        <w:jc w:val="both"/>
        <w:rPr>
          <w:rFonts w:cs="Arial"/>
          <w:b/>
          <w:sz w:val="18"/>
          <w:szCs w:val="18"/>
        </w:rPr>
      </w:pPr>
    </w:p>
    <w:p w14:paraId="3748276B" w14:textId="77777777" w:rsidR="00B43200" w:rsidRPr="00886A37" w:rsidRDefault="00B43200" w:rsidP="00931D96">
      <w:pPr>
        <w:jc w:val="both"/>
        <w:rPr>
          <w:rFonts w:cs="Arial"/>
          <w:sz w:val="18"/>
          <w:szCs w:val="18"/>
        </w:rPr>
      </w:pPr>
      <w:r w:rsidRPr="00886A37">
        <w:rPr>
          <w:rFonts w:cs="Arial"/>
          <w:sz w:val="18"/>
          <w:szCs w:val="18"/>
        </w:rPr>
        <w:t>Ég, undirrituð / undirritaður:</w:t>
      </w:r>
    </w:p>
    <w:p w14:paraId="661D046B" w14:textId="77777777" w:rsidR="00B43200" w:rsidRPr="003475CA" w:rsidRDefault="00B43200" w:rsidP="00931D96">
      <w:pPr>
        <w:jc w:val="both"/>
        <w:rPr>
          <w:rFonts w:cs="Arial"/>
          <w:sz w:val="12"/>
          <w:szCs w:val="12"/>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278"/>
        <w:gridCol w:w="2490"/>
      </w:tblGrid>
      <w:tr w:rsidR="00B43200" w:rsidRPr="003475CA" w14:paraId="1A687F89" w14:textId="77777777" w:rsidTr="00627912">
        <w:trPr>
          <w:trHeight w:val="283"/>
        </w:trPr>
        <w:tc>
          <w:tcPr>
            <w:tcW w:w="3597" w:type="pct"/>
            <w:tcBorders>
              <w:bottom w:val="single" w:sz="2" w:space="0" w:color="auto"/>
            </w:tcBorders>
            <w:vAlign w:val="bottom"/>
          </w:tcPr>
          <w:p w14:paraId="023F60D4" w14:textId="7E576509" w:rsidR="00B43200" w:rsidRPr="003475CA" w:rsidRDefault="00011DC9" w:rsidP="00931D96">
            <w:pPr>
              <w:rPr>
                <w:rFonts w:ascii="Calibri" w:eastAsia="Calibri" w:hAnsi="Calibri"/>
                <w:iCs/>
                <w:sz w:val="20"/>
                <w:szCs w:val="20"/>
              </w:rPr>
            </w:pPr>
            <w:r>
              <w:rPr>
                <w:rFonts w:ascii="Calibri" w:eastAsia="Calibri" w:hAnsi="Calibri"/>
                <w:iCs/>
                <w:sz w:val="20"/>
                <w:szCs w:val="20"/>
              </w:rPr>
              <w:fldChar w:fldCharType="begin">
                <w:ffData>
                  <w:name w:val="NAFN1"/>
                  <w:enabled/>
                  <w:calcOnExit w:val="0"/>
                  <w:textInput>
                    <w:maxLength w:val="50"/>
                  </w:textInput>
                </w:ffData>
              </w:fldChar>
            </w:r>
            <w:bookmarkStart w:id="0" w:name="NAFN1"/>
            <w:r>
              <w:rPr>
                <w:rFonts w:ascii="Calibri" w:eastAsia="Calibri" w:hAnsi="Calibri"/>
                <w:iCs/>
                <w:sz w:val="20"/>
                <w:szCs w:val="20"/>
              </w:rPr>
              <w:instrText xml:space="preserve"> FORMTEXT </w:instrText>
            </w:r>
            <w:r>
              <w:rPr>
                <w:rFonts w:ascii="Calibri" w:eastAsia="Calibri" w:hAnsi="Calibri"/>
                <w:iCs/>
                <w:sz w:val="20"/>
                <w:szCs w:val="20"/>
              </w:rPr>
            </w:r>
            <w:r>
              <w:rPr>
                <w:rFonts w:ascii="Calibri" w:eastAsia="Calibri" w:hAnsi="Calibri"/>
                <w:iCs/>
                <w:sz w:val="20"/>
                <w:szCs w:val="20"/>
              </w:rPr>
              <w:fldChar w:fldCharType="separate"/>
            </w:r>
            <w:r w:rsidR="00EB40DC">
              <w:rPr>
                <w:rFonts w:ascii="Calibri" w:eastAsia="Calibri" w:hAnsi="Calibri"/>
                <w:iCs/>
                <w:sz w:val="20"/>
                <w:szCs w:val="20"/>
              </w:rPr>
              <w:t> </w:t>
            </w:r>
            <w:r w:rsidR="00EB40DC">
              <w:rPr>
                <w:rFonts w:ascii="Calibri" w:eastAsia="Calibri" w:hAnsi="Calibri"/>
                <w:iCs/>
                <w:sz w:val="20"/>
                <w:szCs w:val="20"/>
              </w:rPr>
              <w:t> </w:t>
            </w:r>
            <w:r w:rsidR="00EB40DC">
              <w:rPr>
                <w:rFonts w:ascii="Calibri" w:eastAsia="Calibri" w:hAnsi="Calibri"/>
                <w:iCs/>
                <w:sz w:val="20"/>
                <w:szCs w:val="20"/>
              </w:rPr>
              <w:t> </w:t>
            </w:r>
            <w:r w:rsidR="00EB40DC">
              <w:rPr>
                <w:rFonts w:ascii="Calibri" w:eastAsia="Calibri" w:hAnsi="Calibri"/>
                <w:iCs/>
                <w:sz w:val="20"/>
                <w:szCs w:val="20"/>
              </w:rPr>
              <w:t> </w:t>
            </w:r>
            <w:r w:rsidR="00EB40DC">
              <w:rPr>
                <w:rFonts w:ascii="Calibri" w:eastAsia="Calibri" w:hAnsi="Calibri"/>
                <w:iCs/>
                <w:sz w:val="20"/>
                <w:szCs w:val="20"/>
              </w:rPr>
              <w:t> </w:t>
            </w:r>
            <w:r>
              <w:rPr>
                <w:rFonts w:ascii="Calibri" w:eastAsia="Calibri" w:hAnsi="Calibri"/>
                <w:iCs/>
                <w:sz w:val="20"/>
                <w:szCs w:val="20"/>
              </w:rPr>
              <w:fldChar w:fldCharType="end"/>
            </w:r>
            <w:bookmarkEnd w:id="0"/>
          </w:p>
        </w:tc>
        <w:tc>
          <w:tcPr>
            <w:tcW w:w="141" w:type="pct"/>
            <w:vAlign w:val="bottom"/>
          </w:tcPr>
          <w:p w14:paraId="54726454" w14:textId="77777777" w:rsidR="00B43200" w:rsidRPr="003475CA" w:rsidRDefault="00B43200" w:rsidP="00931D96">
            <w:pPr>
              <w:rPr>
                <w:rFonts w:ascii="Calibri" w:eastAsia="Calibri" w:hAnsi="Calibri"/>
                <w:iCs/>
                <w:sz w:val="20"/>
                <w:szCs w:val="20"/>
              </w:rPr>
            </w:pPr>
          </w:p>
        </w:tc>
        <w:tc>
          <w:tcPr>
            <w:tcW w:w="1262" w:type="pct"/>
            <w:tcBorders>
              <w:bottom w:val="single" w:sz="2" w:space="0" w:color="auto"/>
            </w:tcBorders>
            <w:vAlign w:val="bottom"/>
          </w:tcPr>
          <w:p w14:paraId="437FD704" w14:textId="48938322" w:rsidR="00B43200" w:rsidRPr="003475CA" w:rsidRDefault="00743940" w:rsidP="00931D96">
            <w:pPr>
              <w:rPr>
                <w:rFonts w:ascii="Calibri" w:eastAsia="Calibri" w:hAnsi="Calibri"/>
                <w:iCs/>
                <w:sz w:val="20"/>
                <w:szCs w:val="20"/>
              </w:rPr>
            </w:pPr>
            <w:r>
              <w:rPr>
                <w:rFonts w:ascii="Calibri" w:eastAsia="Calibri" w:hAnsi="Calibri"/>
                <w:iCs/>
                <w:sz w:val="20"/>
                <w:szCs w:val="20"/>
              </w:rPr>
              <w:fldChar w:fldCharType="begin">
                <w:ffData>
                  <w:name w:val="KT1"/>
                  <w:enabled/>
                  <w:calcOnExit w:val="0"/>
                  <w:textInput>
                    <w:type w:val="number"/>
                    <w:maxLength w:val="11"/>
                    <w:format w:val="######-####"/>
                  </w:textInput>
                </w:ffData>
              </w:fldChar>
            </w:r>
            <w:bookmarkStart w:id="1" w:name="KT1"/>
            <w:r>
              <w:rPr>
                <w:rFonts w:ascii="Calibri" w:eastAsia="Calibri" w:hAnsi="Calibri"/>
                <w:iCs/>
                <w:sz w:val="20"/>
                <w:szCs w:val="20"/>
              </w:rPr>
              <w:instrText xml:space="preserve"> FORMTEXT </w:instrText>
            </w:r>
            <w:r>
              <w:rPr>
                <w:rFonts w:ascii="Calibri" w:eastAsia="Calibri" w:hAnsi="Calibri"/>
                <w:iCs/>
                <w:sz w:val="20"/>
                <w:szCs w:val="20"/>
              </w:rPr>
            </w:r>
            <w:r>
              <w:rPr>
                <w:rFonts w:ascii="Calibri" w:eastAsia="Calibri" w:hAnsi="Calibri"/>
                <w:iCs/>
                <w:sz w:val="20"/>
                <w:szCs w:val="20"/>
              </w:rPr>
              <w:fldChar w:fldCharType="separate"/>
            </w:r>
            <w:r>
              <w:rPr>
                <w:rFonts w:ascii="Calibri" w:eastAsia="Calibri" w:hAnsi="Calibri"/>
                <w:iCs/>
                <w:noProof/>
                <w:sz w:val="20"/>
                <w:szCs w:val="20"/>
              </w:rPr>
              <w:t> </w:t>
            </w:r>
            <w:r>
              <w:rPr>
                <w:rFonts w:ascii="Calibri" w:eastAsia="Calibri" w:hAnsi="Calibri"/>
                <w:iCs/>
                <w:noProof/>
                <w:sz w:val="20"/>
                <w:szCs w:val="20"/>
              </w:rPr>
              <w:t> </w:t>
            </w:r>
            <w:r>
              <w:rPr>
                <w:rFonts w:ascii="Calibri" w:eastAsia="Calibri" w:hAnsi="Calibri"/>
                <w:iCs/>
                <w:noProof/>
                <w:sz w:val="20"/>
                <w:szCs w:val="20"/>
              </w:rPr>
              <w:t> </w:t>
            </w:r>
            <w:r>
              <w:rPr>
                <w:rFonts w:ascii="Calibri" w:eastAsia="Calibri" w:hAnsi="Calibri"/>
                <w:iCs/>
                <w:noProof/>
                <w:sz w:val="20"/>
                <w:szCs w:val="20"/>
              </w:rPr>
              <w:t> </w:t>
            </w:r>
            <w:r>
              <w:rPr>
                <w:rFonts w:ascii="Calibri" w:eastAsia="Calibri" w:hAnsi="Calibri"/>
                <w:iCs/>
                <w:noProof/>
                <w:sz w:val="20"/>
                <w:szCs w:val="20"/>
              </w:rPr>
              <w:t> </w:t>
            </w:r>
            <w:r>
              <w:rPr>
                <w:rFonts w:ascii="Calibri" w:eastAsia="Calibri" w:hAnsi="Calibri"/>
                <w:iCs/>
                <w:sz w:val="20"/>
                <w:szCs w:val="20"/>
              </w:rPr>
              <w:fldChar w:fldCharType="end"/>
            </w:r>
            <w:bookmarkEnd w:id="1"/>
          </w:p>
        </w:tc>
      </w:tr>
      <w:tr w:rsidR="00B43200" w:rsidRPr="003475CA" w14:paraId="1E0AEB3D" w14:textId="77777777" w:rsidTr="00627912">
        <w:tc>
          <w:tcPr>
            <w:tcW w:w="3597" w:type="pct"/>
            <w:tcBorders>
              <w:top w:val="single" w:sz="2" w:space="0" w:color="auto"/>
            </w:tcBorders>
          </w:tcPr>
          <w:p w14:paraId="35F15E65" w14:textId="6747AF3D" w:rsidR="00B43200" w:rsidRPr="003475CA" w:rsidRDefault="00B43200" w:rsidP="00931D96">
            <w:pPr>
              <w:rPr>
                <w:rFonts w:ascii="Calibri" w:eastAsia="Calibri" w:hAnsi="Calibri"/>
                <w:bCs/>
                <w:sz w:val="14"/>
              </w:rPr>
            </w:pPr>
            <w:r w:rsidRPr="003475CA">
              <w:rPr>
                <w:rFonts w:ascii="Calibri" w:eastAsia="Calibri" w:hAnsi="Calibri"/>
                <w:bCs/>
                <w:sz w:val="14"/>
              </w:rPr>
              <w:t xml:space="preserve">Nafn </w:t>
            </w:r>
            <w:r w:rsidR="00743940">
              <w:rPr>
                <w:rFonts w:ascii="Calibri" w:eastAsia="Calibri" w:hAnsi="Calibri"/>
                <w:bCs/>
                <w:sz w:val="14"/>
              </w:rPr>
              <w:t>sjóðfélaga</w:t>
            </w:r>
          </w:p>
        </w:tc>
        <w:tc>
          <w:tcPr>
            <w:tcW w:w="141" w:type="pct"/>
          </w:tcPr>
          <w:p w14:paraId="07BF284E" w14:textId="77777777" w:rsidR="00B43200" w:rsidRPr="003475CA" w:rsidRDefault="00B43200" w:rsidP="00931D96">
            <w:pPr>
              <w:rPr>
                <w:rFonts w:ascii="Calibri" w:eastAsia="Calibri" w:hAnsi="Calibri"/>
                <w:bCs/>
                <w:sz w:val="14"/>
              </w:rPr>
            </w:pPr>
          </w:p>
        </w:tc>
        <w:tc>
          <w:tcPr>
            <w:tcW w:w="1262" w:type="pct"/>
            <w:tcBorders>
              <w:top w:val="single" w:sz="2" w:space="0" w:color="auto"/>
            </w:tcBorders>
          </w:tcPr>
          <w:p w14:paraId="4B79E31F" w14:textId="0BEEAA55" w:rsidR="00B43200" w:rsidRPr="003475CA" w:rsidRDefault="00B43200" w:rsidP="00931D96">
            <w:pPr>
              <w:rPr>
                <w:rFonts w:ascii="Calibri" w:eastAsia="Calibri" w:hAnsi="Calibri"/>
                <w:bCs/>
                <w:sz w:val="14"/>
              </w:rPr>
            </w:pPr>
            <w:r w:rsidRPr="003475CA">
              <w:rPr>
                <w:rFonts w:ascii="Calibri" w:eastAsia="Calibri" w:hAnsi="Calibri"/>
                <w:bCs/>
                <w:sz w:val="14"/>
              </w:rPr>
              <w:t>Kennitala</w:t>
            </w:r>
            <w:r w:rsidR="00743940">
              <w:rPr>
                <w:rFonts w:ascii="Calibri" w:eastAsia="Calibri" w:hAnsi="Calibri"/>
                <w:bCs/>
                <w:sz w:val="14"/>
              </w:rPr>
              <w:t xml:space="preserve"> sjóðfélaga</w:t>
            </w:r>
          </w:p>
        </w:tc>
      </w:tr>
    </w:tbl>
    <w:p w14:paraId="23EF47DF" w14:textId="77777777" w:rsidR="00B43200" w:rsidRDefault="00B43200" w:rsidP="00931D96">
      <w:pPr>
        <w:rPr>
          <w:rFonts w:cs="Arial"/>
          <w:b/>
          <w:sz w:val="12"/>
          <w:szCs w:val="12"/>
        </w:rPr>
      </w:pPr>
    </w:p>
    <w:p w14:paraId="2DA4FF25" w14:textId="77777777" w:rsidR="00B43200" w:rsidRDefault="00B43200" w:rsidP="00931D96">
      <w:pPr>
        <w:rPr>
          <w:rFonts w:cs="Arial"/>
          <w:b/>
          <w:sz w:val="12"/>
          <w:szCs w:val="12"/>
        </w:rPr>
      </w:pPr>
    </w:p>
    <w:p w14:paraId="2DDCECB5" w14:textId="77777777" w:rsidR="00B43200" w:rsidRDefault="00B43200" w:rsidP="00931D96">
      <w:pPr>
        <w:jc w:val="both"/>
        <w:rPr>
          <w:b/>
          <w:sz w:val="18"/>
          <w:szCs w:val="18"/>
        </w:rPr>
      </w:pPr>
      <w:r>
        <w:rPr>
          <w:b/>
          <w:sz w:val="18"/>
          <w:szCs w:val="18"/>
        </w:rPr>
        <w:t>Ég óska eftir því að:</w:t>
      </w:r>
    </w:p>
    <w:p w14:paraId="6B684BF7" w14:textId="77777777" w:rsidR="00054D58" w:rsidRDefault="00054D58" w:rsidP="00931D96">
      <w:pPr>
        <w:jc w:val="both"/>
        <w:rPr>
          <w:rStyle w:val="SubtleEmphasi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1"/>
        <w:gridCol w:w="25"/>
        <w:gridCol w:w="258"/>
        <w:gridCol w:w="9290"/>
        <w:gridCol w:w="7"/>
      </w:tblGrid>
      <w:tr w:rsidR="00054D58" w14:paraId="62434993" w14:textId="77777777" w:rsidTr="002710E5">
        <w:trPr>
          <w:gridAfter w:val="1"/>
          <w:wAfter w:w="7" w:type="dxa"/>
          <w:trHeight w:val="283"/>
        </w:trPr>
        <w:tc>
          <w:tcPr>
            <w:tcW w:w="306" w:type="dxa"/>
            <w:gridSpan w:val="2"/>
          </w:tcPr>
          <w:p w14:paraId="5979905E" w14:textId="094929F2" w:rsidR="00054D58" w:rsidRDefault="00743940" w:rsidP="00931D96">
            <w:pPr>
              <w:jc w:val="both"/>
              <w:rPr>
                <w:rStyle w:val="SubtleEmphasis"/>
              </w:rPr>
            </w:pPr>
            <w:r>
              <w:rPr>
                <w:rStyle w:val="SubtleEmphasis"/>
              </w:rPr>
              <w:fldChar w:fldCharType="begin">
                <w:ffData>
                  <w:name w:val="FRTGJ_INNEIGN_FLUTT"/>
                  <w:enabled/>
                  <w:calcOnExit w:val="0"/>
                  <w:textInput>
                    <w:maxLength w:val="1"/>
                  </w:textInput>
                </w:ffData>
              </w:fldChar>
            </w:r>
            <w:bookmarkStart w:id="2" w:name="FRTGJ_INNEIGN_FLUT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2"/>
          </w:p>
        </w:tc>
        <w:tc>
          <w:tcPr>
            <w:tcW w:w="258" w:type="dxa"/>
            <w:tcBorders>
              <w:top w:val="nil"/>
              <w:bottom w:val="nil"/>
              <w:right w:val="nil"/>
            </w:tcBorders>
          </w:tcPr>
          <w:p w14:paraId="64572627" w14:textId="77777777" w:rsidR="00054D58" w:rsidRDefault="00054D58" w:rsidP="00931D96">
            <w:pPr>
              <w:jc w:val="both"/>
              <w:rPr>
                <w:rStyle w:val="SubtleEmphasis"/>
              </w:rPr>
            </w:pPr>
          </w:p>
        </w:tc>
        <w:tc>
          <w:tcPr>
            <w:tcW w:w="9290" w:type="dxa"/>
            <w:tcBorders>
              <w:top w:val="nil"/>
              <w:left w:val="nil"/>
              <w:right w:val="nil"/>
            </w:tcBorders>
          </w:tcPr>
          <w:p w14:paraId="27A4399F" w14:textId="77130D90" w:rsidR="00054D58" w:rsidRDefault="00054D58" w:rsidP="00931D96">
            <w:pPr>
              <w:jc w:val="both"/>
              <w:rPr>
                <w:rStyle w:val="SubtleEmphasis"/>
              </w:rPr>
            </w:pPr>
            <w:r w:rsidRPr="003475CA">
              <w:rPr>
                <w:rFonts w:ascii="Calibri" w:eastAsia="Calibri" w:hAnsi="Calibri"/>
                <w:sz w:val="18"/>
                <w:szCs w:val="16"/>
              </w:rPr>
              <w:t>Framtíðariðgjöld og uppsöfnuð inneign verði flutt í neðangreinda fjárfestingarleið.</w:t>
            </w:r>
          </w:p>
        </w:tc>
      </w:tr>
      <w:tr w:rsidR="00054D58" w14:paraId="15E3D4E3" w14:textId="77777777" w:rsidTr="002710E5">
        <w:trPr>
          <w:gridAfter w:val="1"/>
          <w:wAfter w:w="7" w:type="dxa"/>
          <w:trHeight w:val="258"/>
        </w:trPr>
        <w:tc>
          <w:tcPr>
            <w:tcW w:w="306" w:type="dxa"/>
            <w:gridSpan w:val="2"/>
            <w:tcBorders>
              <w:bottom w:val="single" w:sz="2" w:space="0" w:color="auto"/>
            </w:tcBorders>
          </w:tcPr>
          <w:p w14:paraId="4A6A6AD0" w14:textId="4C7D550E" w:rsidR="00054D58" w:rsidRDefault="00054D58" w:rsidP="00931D96">
            <w:pPr>
              <w:jc w:val="both"/>
              <w:rPr>
                <w:rStyle w:val="SubtleEmphasis"/>
              </w:rPr>
            </w:pPr>
            <w:r>
              <w:rPr>
                <w:rStyle w:val="SubtleEmphasis"/>
              </w:rPr>
              <w:fldChar w:fldCharType="begin">
                <w:ffData>
                  <w:name w:val="FRTGJ_FLUTT"/>
                  <w:enabled/>
                  <w:calcOnExit w:val="0"/>
                  <w:textInput>
                    <w:maxLength w:val="1"/>
                  </w:textInput>
                </w:ffData>
              </w:fldChar>
            </w:r>
            <w:bookmarkStart w:id="3" w:name="FRTGJ_FLUT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3"/>
          </w:p>
        </w:tc>
        <w:tc>
          <w:tcPr>
            <w:tcW w:w="258" w:type="dxa"/>
            <w:vMerge w:val="restart"/>
            <w:tcBorders>
              <w:top w:val="nil"/>
              <w:right w:val="nil"/>
            </w:tcBorders>
          </w:tcPr>
          <w:p w14:paraId="31F5106F" w14:textId="77777777" w:rsidR="00054D58" w:rsidRDefault="00054D58" w:rsidP="00931D96">
            <w:pPr>
              <w:jc w:val="both"/>
              <w:rPr>
                <w:rStyle w:val="SubtleEmphasis"/>
              </w:rPr>
            </w:pPr>
          </w:p>
        </w:tc>
        <w:tc>
          <w:tcPr>
            <w:tcW w:w="9290" w:type="dxa"/>
            <w:vMerge w:val="restart"/>
            <w:tcBorders>
              <w:left w:val="nil"/>
              <w:right w:val="nil"/>
            </w:tcBorders>
          </w:tcPr>
          <w:p w14:paraId="5CDFC7D7" w14:textId="77777777" w:rsidR="00054D58" w:rsidRPr="003475CA" w:rsidRDefault="00054D58" w:rsidP="00931D96">
            <w:pPr>
              <w:rPr>
                <w:rFonts w:ascii="Calibri" w:eastAsia="Calibri" w:hAnsi="Calibri"/>
                <w:sz w:val="18"/>
                <w:szCs w:val="16"/>
              </w:rPr>
            </w:pPr>
            <w:r w:rsidRPr="003475CA">
              <w:rPr>
                <w:rFonts w:ascii="Calibri" w:eastAsia="Calibri" w:hAnsi="Calibri"/>
                <w:sz w:val="18"/>
                <w:szCs w:val="16"/>
              </w:rPr>
              <w:t xml:space="preserve">Framtíðariðgjöld verði greidd í neðangreinda fjárfestingarleið en uppsöfnuð inneign verði óhreyfð. </w:t>
            </w:r>
          </w:p>
          <w:p w14:paraId="6F90824E" w14:textId="070B1F31" w:rsidR="00054D58" w:rsidRDefault="00054D58" w:rsidP="00931D96">
            <w:pPr>
              <w:jc w:val="both"/>
              <w:rPr>
                <w:rStyle w:val="SubtleEmphasis"/>
              </w:rPr>
            </w:pPr>
            <w:r w:rsidRPr="00997DCD">
              <w:rPr>
                <w:rFonts w:ascii="Calibri" w:eastAsia="Calibri" w:hAnsi="Calibri"/>
                <w:sz w:val="15"/>
                <w:szCs w:val="15"/>
              </w:rPr>
              <w:t xml:space="preserve">Velji </w:t>
            </w:r>
            <w:r w:rsidR="005B1B6C">
              <w:rPr>
                <w:rFonts w:ascii="Calibri" w:eastAsia="Calibri" w:hAnsi="Calibri"/>
                <w:sz w:val="15"/>
                <w:szCs w:val="15"/>
              </w:rPr>
              <w:t xml:space="preserve">sjóðfélagi </w:t>
            </w:r>
            <w:r w:rsidRPr="00997DCD">
              <w:rPr>
                <w:rFonts w:ascii="Calibri" w:eastAsia="Calibri" w:hAnsi="Calibri"/>
                <w:sz w:val="15"/>
                <w:szCs w:val="15"/>
              </w:rPr>
              <w:t xml:space="preserve">Ævilínu en á uppsafnaða inneign í annarri fjárfestingarleið, þá mun hún við valið flytjast í þá fjárfestingarleið sem tilheyrir Ævilínu og fylgja henni. </w:t>
            </w:r>
            <w:r w:rsidRPr="00997DCD">
              <w:rPr>
                <w:rFonts w:ascii="Calibri" w:eastAsia="Calibri" w:hAnsi="Calibri" w:cs="Calibri"/>
                <w:sz w:val="15"/>
                <w:szCs w:val="15"/>
              </w:rPr>
              <w:t>Þó verður inneign í Frjálsa 3 ekki flutt skv. þessu.</w:t>
            </w:r>
            <w:r w:rsidRPr="00997DCD">
              <w:rPr>
                <w:rFonts w:ascii="Calibri" w:eastAsia="Calibri" w:hAnsi="Calibri"/>
                <w:sz w:val="15"/>
                <w:szCs w:val="15"/>
              </w:rPr>
              <w:t xml:space="preserve"> Velji </w:t>
            </w:r>
            <w:r w:rsidR="005B1B6C">
              <w:rPr>
                <w:rFonts w:ascii="Calibri" w:eastAsia="Calibri" w:hAnsi="Calibri"/>
                <w:sz w:val="15"/>
                <w:szCs w:val="15"/>
              </w:rPr>
              <w:t>sjóðfélagi</w:t>
            </w:r>
            <w:r w:rsidRPr="00997DCD">
              <w:rPr>
                <w:rFonts w:ascii="Calibri" w:eastAsia="Calibri" w:hAnsi="Calibri"/>
                <w:sz w:val="15"/>
                <w:szCs w:val="15"/>
              </w:rPr>
              <w:t xml:space="preserve"> hins vegar aðra fjárfestingarleið en Ævilínu en á uppsafnaða inneign í Ævilínu, þá mun hún við valið sitja eftir í þeirri fjárfestingarleið sem tilheyrir Ævilínu en mun framvegis ekki verða flutt samkvæmt reglum um Ævilínu.</w:t>
            </w:r>
          </w:p>
        </w:tc>
      </w:tr>
      <w:tr w:rsidR="00054D58" w14:paraId="4B534591" w14:textId="77777777" w:rsidTr="002710E5">
        <w:trPr>
          <w:gridAfter w:val="1"/>
          <w:wAfter w:w="7" w:type="dxa"/>
          <w:trHeight w:val="517"/>
        </w:trPr>
        <w:tc>
          <w:tcPr>
            <w:tcW w:w="306" w:type="dxa"/>
            <w:gridSpan w:val="2"/>
            <w:tcBorders>
              <w:left w:val="nil"/>
              <w:right w:val="nil"/>
            </w:tcBorders>
          </w:tcPr>
          <w:p w14:paraId="7C0DDEFC" w14:textId="77777777" w:rsidR="00054D58" w:rsidRDefault="00054D58" w:rsidP="00931D96">
            <w:pPr>
              <w:jc w:val="both"/>
              <w:rPr>
                <w:rStyle w:val="SubtleEmphasis"/>
              </w:rPr>
            </w:pPr>
          </w:p>
        </w:tc>
        <w:tc>
          <w:tcPr>
            <w:tcW w:w="258" w:type="dxa"/>
            <w:vMerge/>
            <w:tcBorders>
              <w:left w:val="nil"/>
              <w:bottom w:val="nil"/>
              <w:right w:val="nil"/>
            </w:tcBorders>
          </w:tcPr>
          <w:p w14:paraId="3B30548C" w14:textId="77777777" w:rsidR="00054D58" w:rsidRDefault="00054D58" w:rsidP="00931D96">
            <w:pPr>
              <w:jc w:val="both"/>
              <w:rPr>
                <w:rStyle w:val="SubtleEmphasis"/>
              </w:rPr>
            </w:pPr>
          </w:p>
        </w:tc>
        <w:tc>
          <w:tcPr>
            <w:tcW w:w="9290" w:type="dxa"/>
            <w:vMerge/>
            <w:tcBorders>
              <w:left w:val="nil"/>
              <w:right w:val="nil"/>
            </w:tcBorders>
          </w:tcPr>
          <w:p w14:paraId="48284105" w14:textId="77777777" w:rsidR="00054D58" w:rsidRPr="003475CA" w:rsidRDefault="00054D58" w:rsidP="00931D96">
            <w:pPr>
              <w:rPr>
                <w:rFonts w:ascii="Calibri" w:eastAsia="Calibri" w:hAnsi="Calibri"/>
                <w:sz w:val="18"/>
                <w:szCs w:val="16"/>
              </w:rPr>
            </w:pPr>
          </w:p>
        </w:tc>
      </w:tr>
      <w:tr w:rsidR="002710E5" w14:paraId="5B1C7A78" w14:textId="77777777" w:rsidTr="002A76FA">
        <w:trPr>
          <w:trHeight w:val="283"/>
        </w:trPr>
        <w:tc>
          <w:tcPr>
            <w:tcW w:w="306" w:type="dxa"/>
            <w:gridSpan w:val="2"/>
            <w:tcBorders>
              <w:bottom w:val="single" w:sz="4" w:space="0" w:color="auto"/>
            </w:tcBorders>
            <w:vAlign w:val="bottom"/>
          </w:tcPr>
          <w:p w14:paraId="29AE738C" w14:textId="77777777" w:rsidR="002710E5" w:rsidRDefault="002710E5" w:rsidP="002A76FA">
            <w:pPr>
              <w:rPr>
                <w:rStyle w:val="SubtleEmphasis"/>
              </w:rPr>
            </w:pPr>
            <w:r>
              <w:rPr>
                <w:rStyle w:val="SubtleEmphasis"/>
              </w:rPr>
              <w:fldChar w:fldCharType="begin">
                <w:ffData>
                  <w:name w:val="FRTGJ_INNEIGN_ANNAD"/>
                  <w:enabled/>
                  <w:calcOnExit w:val="0"/>
                  <w:textInput>
                    <w:maxLength w:val="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p>
        </w:tc>
        <w:tc>
          <w:tcPr>
            <w:tcW w:w="258" w:type="dxa"/>
            <w:tcBorders>
              <w:top w:val="nil"/>
              <w:bottom w:val="nil"/>
              <w:right w:val="nil"/>
            </w:tcBorders>
            <w:vAlign w:val="bottom"/>
          </w:tcPr>
          <w:p w14:paraId="2493866C" w14:textId="77777777" w:rsidR="002710E5" w:rsidRDefault="002710E5" w:rsidP="002A76FA">
            <w:pPr>
              <w:rPr>
                <w:rStyle w:val="SubtleEmphasis"/>
              </w:rPr>
            </w:pPr>
          </w:p>
        </w:tc>
        <w:tc>
          <w:tcPr>
            <w:tcW w:w="9297" w:type="dxa"/>
            <w:gridSpan w:val="2"/>
            <w:tcBorders>
              <w:left w:val="nil"/>
              <w:bottom w:val="nil"/>
              <w:right w:val="nil"/>
            </w:tcBorders>
            <w:vAlign w:val="bottom"/>
          </w:tcPr>
          <w:p w14:paraId="4A98986D" w14:textId="77777777" w:rsidR="002710E5" w:rsidRPr="00B9723D" w:rsidRDefault="002710E5" w:rsidP="002A76FA">
            <w:pPr>
              <w:rPr>
                <w:rStyle w:val="SubtleEmphasis"/>
                <w:i/>
                <w:iCs w:val="0"/>
              </w:rPr>
            </w:pPr>
            <w:r w:rsidRPr="00B9723D">
              <w:rPr>
                <w:rStyle w:val="SubtleEmphasis"/>
                <w:i/>
                <w:iCs w:val="0"/>
              </w:rPr>
              <w:t xml:space="preserve">Annað: </w:t>
            </w:r>
          </w:p>
        </w:tc>
      </w:tr>
      <w:tr w:rsidR="002710E5" w14:paraId="29BB60BC" w14:textId="77777777" w:rsidTr="002A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81" w:type="dxa"/>
            <w:tcBorders>
              <w:top w:val="nil"/>
              <w:left w:val="nil"/>
              <w:bottom w:val="nil"/>
              <w:right w:val="nil"/>
            </w:tcBorders>
          </w:tcPr>
          <w:p w14:paraId="6E932482" w14:textId="77777777" w:rsidR="002710E5" w:rsidRDefault="002710E5" w:rsidP="002A76FA">
            <w:pPr>
              <w:rPr>
                <w:rStyle w:val="SubtleEmphasis"/>
              </w:rPr>
            </w:pPr>
            <w:bookmarkStart w:id="4" w:name="_Hlk90045103"/>
          </w:p>
        </w:tc>
        <w:tc>
          <w:tcPr>
            <w:tcW w:w="283" w:type="dxa"/>
            <w:gridSpan w:val="2"/>
            <w:tcBorders>
              <w:top w:val="nil"/>
              <w:left w:val="nil"/>
              <w:bottom w:val="nil"/>
              <w:right w:val="nil"/>
            </w:tcBorders>
          </w:tcPr>
          <w:p w14:paraId="1DEC840B" w14:textId="77777777" w:rsidR="002710E5" w:rsidRDefault="002710E5" w:rsidP="002A76FA">
            <w:pPr>
              <w:rPr>
                <w:rStyle w:val="SubtleEmphasis"/>
              </w:rPr>
            </w:pPr>
          </w:p>
        </w:tc>
        <w:tc>
          <w:tcPr>
            <w:tcW w:w="9297" w:type="dxa"/>
            <w:gridSpan w:val="2"/>
            <w:vMerge w:val="restart"/>
            <w:tcBorders>
              <w:top w:val="nil"/>
              <w:left w:val="nil"/>
              <w:right w:val="nil"/>
            </w:tcBorders>
          </w:tcPr>
          <w:p w14:paraId="1592545E" w14:textId="77777777" w:rsidR="002710E5" w:rsidRDefault="002710E5" w:rsidP="002A76FA">
            <w:pPr>
              <w:rPr>
                <w:rStyle w:val="SubtleEmphasis"/>
              </w:rPr>
            </w:pPr>
            <w:r>
              <w:rPr>
                <w:rStyle w:val="SubtleEmphasis"/>
              </w:rPr>
              <w:fldChar w:fldCharType="begin">
                <w:ffData>
                  <w:name w:val="FRTGJ_INNEIGN_TEXTI"/>
                  <w:enabled/>
                  <w:calcOnExit w:val="0"/>
                  <w:textInput>
                    <w:maxLength w:val="350"/>
                  </w:textInput>
                </w:ffData>
              </w:fldChar>
            </w:r>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p>
        </w:tc>
      </w:tr>
      <w:tr w:rsidR="002710E5" w14:paraId="2CB0956B" w14:textId="77777777" w:rsidTr="002A7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81" w:type="dxa"/>
            <w:tcBorders>
              <w:top w:val="nil"/>
              <w:left w:val="nil"/>
              <w:bottom w:val="nil"/>
              <w:right w:val="nil"/>
            </w:tcBorders>
          </w:tcPr>
          <w:p w14:paraId="147AC3D2" w14:textId="77777777" w:rsidR="002710E5" w:rsidRDefault="002710E5" w:rsidP="002A76FA">
            <w:pPr>
              <w:rPr>
                <w:rStyle w:val="SubtleEmphasis"/>
              </w:rPr>
            </w:pPr>
          </w:p>
        </w:tc>
        <w:tc>
          <w:tcPr>
            <w:tcW w:w="283" w:type="dxa"/>
            <w:gridSpan w:val="2"/>
            <w:tcBorders>
              <w:top w:val="nil"/>
              <w:left w:val="nil"/>
              <w:bottom w:val="nil"/>
              <w:right w:val="nil"/>
            </w:tcBorders>
          </w:tcPr>
          <w:p w14:paraId="44B7199E" w14:textId="77777777" w:rsidR="002710E5" w:rsidRDefault="002710E5" w:rsidP="002A76FA">
            <w:pPr>
              <w:rPr>
                <w:rStyle w:val="SubtleEmphasis"/>
              </w:rPr>
            </w:pPr>
          </w:p>
        </w:tc>
        <w:tc>
          <w:tcPr>
            <w:tcW w:w="9297" w:type="dxa"/>
            <w:gridSpan w:val="2"/>
            <w:vMerge/>
            <w:tcBorders>
              <w:left w:val="nil"/>
              <w:bottom w:val="single" w:sz="4" w:space="0" w:color="auto"/>
              <w:right w:val="nil"/>
            </w:tcBorders>
          </w:tcPr>
          <w:p w14:paraId="3F5EA36E" w14:textId="77777777" w:rsidR="002710E5" w:rsidRDefault="002710E5" w:rsidP="002A76FA">
            <w:pPr>
              <w:rPr>
                <w:rStyle w:val="SubtleEmphasis"/>
              </w:rPr>
            </w:pPr>
          </w:p>
        </w:tc>
      </w:tr>
      <w:bookmarkEnd w:id="4"/>
    </w:tbl>
    <w:p w14:paraId="78E2EA49" w14:textId="77777777" w:rsidR="00997DCD" w:rsidRPr="00B80328" w:rsidRDefault="00997DCD" w:rsidP="00931D96">
      <w:pPr>
        <w:jc w:val="both"/>
        <w:rPr>
          <w:rStyle w:val="SubtleEmphasis"/>
        </w:rPr>
      </w:pPr>
    </w:p>
    <w:p w14:paraId="5B077B08" w14:textId="6653EFD6" w:rsidR="00B43200" w:rsidRDefault="00B43200" w:rsidP="00931D96">
      <w:pPr>
        <w:rPr>
          <w:b/>
          <w:sz w:val="20"/>
          <w:szCs w:val="18"/>
        </w:rPr>
      </w:pPr>
      <w:r>
        <w:rPr>
          <w:b/>
          <w:sz w:val="20"/>
          <w:szCs w:val="18"/>
        </w:rPr>
        <w:t xml:space="preserve">Veldu þína </w:t>
      </w:r>
      <w:r w:rsidRPr="003250C7">
        <w:rPr>
          <w:b/>
          <w:sz w:val="20"/>
          <w:szCs w:val="18"/>
        </w:rPr>
        <w:t>fjárfestingarleið</w:t>
      </w:r>
    </w:p>
    <w:p w14:paraId="4907BAC5" w14:textId="77777777" w:rsidR="00B43200" w:rsidRPr="003475CA" w:rsidRDefault="00B43200" w:rsidP="00931D96">
      <w:pPr>
        <w:rPr>
          <w:sz w:val="6"/>
          <w:szCs w:val="6"/>
        </w:rPr>
      </w:pPr>
    </w:p>
    <w:p w14:paraId="489501BD" w14:textId="69E0AD62" w:rsidR="00B43200" w:rsidRDefault="00743940" w:rsidP="00931D96">
      <w:pPr>
        <w:jc w:val="both"/>
        <w:rPr>
          <w:rStyle w:val="SubtleEmphasis"/>
        </w:rPr>
      </w:pPr>
      <w:r w:rsidRPr="00743940">
        <w:rPr>
          <w:rStyle w:val="SubtleEmphasis"/>
        </w:rPr>
        <w:t>Val þitt á fjárfestingarleið nú yfirtekur fyrra val á fjárfestingarleið og getur falið í sér flutning á milli fjárfestingarleiða, ef Ævilína er valin, sjá nánar í 6. gr. reglna um viðbótarsparnað/tilgreinda séreign Frjálsa lífeyrissjóðsins. Val á fjárfestingarleið gildir um allar tegundir séreignar sjóðsins bæði í skyldu- og viðbótarsparnaði. Nánari upplýsingar um fjárfestingarleiðir, eignasamsetningu og fjárfestingarstefnu má finna á vefs</w:t>
      </w:r>
      <w:r w:rsidR="00721202">
        <w:rPr>
          <w:rStyle w:val="SubtleEmphasis"/>
        </w:rPr>
        <w:t>íðu</w:t>
      </w:r>
      <w:r w:rsidRPr="00743940">
        <w:rPr>
          <w:rStyle w:val="SubtleEmphasis"/>
        </w:rPr>
        <w:t xml:space="preserve"> sjóðsins </w:t>
      </w:r>
      <w:hyperlink r:id="rId13" w:history="1">
        <w:r w:rsidR="004F2835" w:rsidRPr="004F2835">
          <w:rPr>
            <w:rStyle w:val="Hyperlink"/>
            <w:rFonts w:ascii="Calibri" w:hAnsi="Calibri"/>
            <w:sz w:val="18"/>
          </w:rPr>
          <w:t>frjalsi.is</w:t>
        </w:r>
      </w:hyperlink>
      <w:r w:rsidR="004F2835">
        <w:rPr>
          <w:rStyle w:val="SubtleEmphasis"/>
        </w:rPr>
        <w:t>.</w:t>
      </w:r>
      <w:r w:rsidRPr="00743940">
        <w:rPr>
          <w:rStyle w:val="SubtleEmphasis"/>
        </w:rPr>
        <w:t xml:space="preserve"> Fjárfestingarstefnan er endurskoðuð reglulega og getur breyst vegna lagabreytinga og/eða skv. ákvörðun stjórnar sjóðsins.</w:t>
      </w:r>
    </w:p>
    <w:p w14:paraId="17709843" w14:textId="77777777" w:rsidR="00B43200" w:rsidRDefault="00B43200" w:rsidP="00931D96">
      <w:pPr>
        <w:jc w:val="both"/>
        <w:rPr>
          <w:rStyle w:val="SubtleEmphasis"/>
          <w:b/>
        </w:rPr>
      </w:pPr>
    </w:p>
    <w:p w14:paraId="45637ED6" w14:textId="77777777" w:rsidR="00B43200" w:rsidRDefault="00B43200" w:rsidP="00931D96">
      <w:pPr>
        <w:tabs>
          <w:tab w:val="left" w:pos="2184"/>
        </w:tabs>
        <w:jc w:val="both"/>
        <w:rPr>
          <w:sz w:val="14"/>
          <w:szCs w:val="14"/>
        </w:rPr>
      </w:pPr>
    </w:p>
    <w:tbl>
      <w:tblPr>
        <w:tblStyle w:val="TableGrid"/>
        <w:tblW w:w="0" w:type="auto"/>
        <w:tblLook w:val="04A0" w:firstRow="1" w:lastRow="0" w:firstColumn="1" w:lastColumn="0" w:noHBand="0" w:noVBand="1"/>
      </w:tblPr>
      <w:tblGrid>
        <w:gridCol w:w="306"/>
        <w:gridCol w:w="255"/>
        <w:gridCol w:w="2699"/>
        <w:gridCol w:w="1675"/>
      </w:tblGrid>
      <w:tr w:rsidR="00B80328" w14:paraId="1C31DD89" w14:textId="77777777" w:rsidTr="00627912">
        <w:trPr>
          <w:trHeight w:val="283"/>
        </w:trPr>
        <w:tc>
          <w:tcPr>
            <w:tcW w:w="306" w:type="dxa"/>
            <w:tcBorders>
              <w:top w:val="nil"/>
              <w:left w:val="nil"/>
              <w:bottom w:val="single" w:sz="4" w:space="0" w:color="auto"/>
              <w:right w:val="nil"/>
            </w:tcBorders>
            <w:vAlign w:val="center"/>
          </w:tcPr>
          <w:p w14:paraId="4D75ECF2" w14:textId="77777777" w:rsidR="00B80328" w:rsidRDefault="00B80328" w:rsidP="00931D96">
            <w:pPr>
              <w:rPr>
                <w:rStyle w:val="SubtleEmphasis"/>
              </w:rPr>
            </w:pPr>
          </w:p>
        </w:tc>
        <w:tc>
          <w:tcPr>
            <w:tcW w:w="255" w:type="dxa"/>
            <w:tcBorders>
              <w:top w:val="nil"/>
              <w:left w:val="nil"/>
              <w:bottom w:val="nil"/>
              <w:right w:val="nil"/>
            </w:tcBorders>
          </w:tcPr>
          <w:p w14:paraId="400FE8F7" w14:textId="77777777" w:rsidR="00B80328" w:rsidRPr="009E25B1" w:rsidRDefault="00B80328" w:rsidP="00931D96">
            <w:pPr>
              <w:rPr>
                <w:rStyle w:val="SubtleEmphasis"/>
              </w:rPr>
            </w:pPr>
          </w:p>
        </w:tc>
        <w:tc>
          <w:tcPr>
            <w:tcW w:w="2699" w:type="dxa"/>
            <w:tcBorders>
              <w:top w:val="nil"/>
              <w:left w:val="nil"/>
              <w:bottom w:val="single" w:sz="2" w:space="0" w:color="auto"/>
              <w:right w:val="nil"/>
            </w:tcBorders>
            <w:vAlign w:val="center"/>
          </w:tcPr>
          <w:p w14:paraId="3D691888" w14:textId="764790AE" w:rsidR="00B80328" w:rsidRPr="000517C7" w:rsidRDefault="005B1B6C" w:rsidP="00931D96">
            <w:pPr>
              <w:rPr>
                <w:rStyle w:val="SubtleEmphasis"/>
                <w:b/>
              </w:rPr>
            </w:pPr>
            <w:r>
              <w:rPr>
                <w:rStyle w:val="SubtleEmphasis"/>
                <w:b/>
              </w:rPr>
              <w:t>F</w:t>
            </w:r>
            <w:r w:rsidR="00B80328">
              <w:rPr>
                <w:rStyle w:val="SubtleEmphasis"/>
                <w:b/>
              </w:rPr>
              <w:t>járfestingarleið</w:t>
            </w:r>
          </w:p>
        </w:tc>
        <w:tc>
          <w:tcPr>
            <w:tcW w:w="1675" w:type="dxa"/>
            <w:tcBorders>
              <w:top w:val="nil"/>
              <w:left w:val="nil"/>
              <w:bottom w:val="single" w:sz="2" w:space="0" w:color="auto"/>
              <w:right w:val="nil"/>
            </w:tcBorders>
            <w:vAlign w:val="center"/>
          </w:tcPr>
          <w:p w14:paraId="03DEFA38" w14:textId="053B9657" w:rsidR="00B80328" w:rsidRPr="000517C7" w:rsidRDefault="005B1B6C" w:rsidP="00931D96">
            <w:pPr>
              <w:rPr>
                <w:rStyle w:val="SubtleEmphasis"/>
                <w:b/>
              </w:rPr>
            </w:pPr>
            <w:r>
              <w:rPr>
                <w:rStyle w:val="SubtleEmphasis"/>
                <w:b/>
              </w:rPr>
              <w:t>Ævilína</w:t>
            </w:r>
          </w:p>
        </w:tc>
      </w:tr>
      <w:tr w:rsidR="00B80328" w14:paraId="7C80C7C2" w14:textId="77777777" w:rsidTr="00627912">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400C842C" w14:textId="77777777" w:rsidR="00B80328" w:rsidRDefault="00B80328" w:rsidP="00931D96">
            <w:pPr>
              <w:rPr>
                <w:rStyle w:val="SubtleEmphasis"/>
              </w:rPr>
            </w:pPr>
            <w:r>
              <w:rPr>
                <w:rStyle w:val="SubtleEmphasis"/>
              </w:rPr>
              <w:fldChar w:fldCharType="begin">
                <w:ffData>
                  <w:name w:val="SPARN_AEVIL_FRJALSI"/>
                  <w:enabled/>
                  <w:calcOnExit w:val="0"/>
                  <w:textInput>
                    <w:maxLength w:val="1"/>
                  </w:textInput>
                </w:ffData>
              </w:fldChar>
            </w:r>
            <w:bookmarkStart w:id="5" w:name="SPARN_AEVIL_FRJALS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5"/>
          </w:p>
        </w:tc>
        <w:tc>
          <w:tcPr>
            <w:tcW w:w="255" w:type="dxa"/>
            <w:tcBorders>
              <w:top w:val="nil"/>
              <w:left w:val="single" w:sz="4" w:space="0" w:color="auto"/>
              <w:bottom w:val="nil"/>
              <w:right w:val="nil"/>
            </w:tcBorders>
          </w:tcPr>
          <w:p w14:paraId="3B3756B0" w14:textId="77777777" w:rsidR="00B80328" w:rsidRPr="009E25B1" w:rsidRDefault="00B80328" w:rsidP="00931D96">
            <w:pPr>
              <w:rPr>
                <w:rStyle w:val="SubtleEmphasis"/>
              </w:rPr>
            </w:pPr>
          </w:p>
        </w:tc>
        <w:tc>
          <w:tcPr>
            <w:tcW w:w="2699" w:type="dxa"/>
            <w:tcBorders>
              <w:top w:val="single" w:sz="2" w:space="0" w:color="auto"/>
              <w:left w:val="nil"/>
              <w:bottom w:val="single" w:sz="2" w:space="0" w:color="auto"/>
              <w:right w:val="nil"/>
            </w:tcBorders>
            <w:vAlign w:val="center"/>
          </w:tcPr>
          <w:p w14:paraId="55057B72" w14:textId="77777777" w:rsidR="00B80328" w:rsidRDefault="00B80328" w:rsidP="00931D96">
            <w:pPr>
              <w:rPr>
                <w:rStyle w:val="SubtleEmphasis"/>
              </w:rPr>
            </w:pPr>
            <w:r>
              <w:rPr>
                <w:rStyle w:val="SubtleEmphasis"/>
              </w:rPr>
              <w:t>Ævilína</w:t>
            </w:r>
          </w:p>
        </w:tc>
        <w:tc>
          <w:tcPr>
            <w:tcW w:w="1675" w:type="dxa"/>
            <w:tcBorders>
              <w:top w:val="single" w:sz="2" w:space="0" w:color="auto"/>
              <w:left w:val="nil"/>
              <w:bottom w:val="single" w:sz="2" w:space="0" w:color="auto"/>
              <w:right w:val="nil"/>
            </w:tcBorders>
            <w:vAlign w:val="center"/>
          </w:tcPr>
          <w:p w14:paraId="4E5DB8A1" w14:textId="03E3BA57" w:rsidR="00B80328" w:rsidRDefault="00743940" w:rsidP="00931D96">
            <w:pPr>
              <w:rPr>
                <w:rStyle w:val="SubtleEmphasis"/>
              </w:rPr>
            </w:pPr>
            <w:r>
              <w:rPr>
                <w:rStyle w:val="SubtleEmphasis"/>
              </w:rPr>
              <w:t>Frjálsi</w:t>
            </w:r>
            <w:r w:rsidR="00B80328">
              <w:rPr>
                <w:rStyle w:val="SubtleEmphasis"/>
              </w:rPr>
              <w:t xml:space="preserve"> 1-3</w:t>
            </w:r>
          </w:p>
        </w:tc>
      </w:tr>
      <w:tr w:rsidR="00B80328" w:rsidRPr="00997DCD" w14:paraId="156C3D0F" w14:textId="77777777" w:rsidTr="00627912">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37C646B" w14:textId="77777777" w:rsidR="00B80328" w:rsidRDefault="00B80328" w:rsidP="00931D96">
            <w:pPr>
              <w:rPr>
                <w:rStyle w:val="SubtleEmphasis"/>
              </w:rPr>
            </w:pPr>
            <w:r>
              <w:rPr>
                <w:rStyle w:val="SubtleEmphasis"/>
              </w:rPr>
              <w:fldChar w:fldCharType="begin">
                <w:ffData>
                  <w:name w:val="SPARN_FRJALSI1"/>
                  <w:enabled/>
                  <w:calcOnExit w:val="0"/>
                  <w:textInput>
                    <w:maxLength w:val="1"/>
                  </w:textInput>
                </w:ffData>
              </w:fldChar>
            </w:r>
            <w:bookmarkStart w:id="6" w:name="SPARN_FRJALSI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6"/>
          </w:p>
        </w:tc>
        <w:tc>
          <w:tcPr>
            <w:tcW w:w="255" w:type="dxa"/>
            <w:tcBorders>
              <w:top w:val="nil"/>
              <w:left w:val="single" w:sz="4" w:space="0" w:color="auto"/>
              <w:bottom w:val="nil"/>
              <w:right w:val="nil"/>
            </w:tcBorders>
          </w:tcPr>
          <w:p w14:paraId="06256252" w14:textId="77777777" w:rsidR="00B80328" w:rsidRPr="009E25B1" w:rsidRDefault="00B80328" w:rsidP="00931D96">
            <w:pPr>
              <w:rPr>
                <w:rStyle w:val="SubtleEmphasis"/>
              </w:rPr>
            </w:pPr>
          </w:p>
        </w:tc>
        <w:tc>
          <w:tcPr>
            <w:tcW w:w="2699" w:type="dxa"/>
            <w:tcBorders>
              <w:top w:val="single" w:sz="2" w:space="0" w:color="auto"/>
              <w:left w:val="nil"/>
              <w:bottom w:val="single" w:sz="2" w:space="0" w:color="auto"/>
              <w:right w:val="nil"/>
            </w:tcBorders>
            <w:vAlign w:val="center"/>
          </w:tcPr>
          <w:p w14:paraId="6339AA98" w14:textId="77777777" w:rsidR="00B80328" w:rsidRDefault="00B80328" w:rsidP="00931D96">
            <w:pPr>
              <w:rPr>
                <w:rStyle w:val="SubtleEmphasis"/>
              </w:rPr>
            </w:pPr>
            <w:r>
              <w:rPr>
                <w:rStyle w:val="SubtleEmphasis"/>
              </w:rPr>
              <w:t>Frjálsi 1</w:t>
            </w:r>
          </w:p>
        </w:tc>
        <w:tc>
          <w:tcPr>
            <w:tcW w:w="1675" w:type="dxa"/>
            <w:tcBorders>
              <w:top w:val="single" w:sz="2" w:space="0" w:color="auto"/>
              <w:left w:val="nil"/>
              <w:bottom w:val="single" w:sz="2" w:space="0" w:color="auto"/>
              <w:right w:val="nil"/>
            </w:tcBorders>
            <w:vAlign w:val="center"/>
          </w:tcPr>
          <w:p w14:paraId="36527C03" w14:textId="77777777" w:rsidR="00B80328" w:rsidRDefault="00B80328" w:rsidP="00931D96">
            <w:pPr>
              <w:rPr>
                <w:rStyle w:val="SubtleEmphasis"/>
              </w:rPr>
            </w:pPr>
            <w:r>
              <w:rPr>
                <w:rStyle w:val="SubtleEmphasis"/>
              </w:rPr>
              <w:t>54 ára og yngri</w:t>
            </w:r>
          </w:p>
        </w:tc>
      </w:tr>
      <w:tr w:rsidR="00B80328" w14:paraId="5D6A4209" w14:textId="77777777" w:rsidTr="00627912">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46F243D" w14:textId="77777777" w:rsidR="00B80328" w:rsidRDefault="00B80328" w:rsidP="00931D96">
            <w:pPr>
              <w:rPr>
                <w:rStyle w:val="SubtleEmphasis"/>
              </w:rPr>
            </w:pPr>
            <w:r>
              <w:rPr>
                <w:rStyle w:val="SubtleEmphasis"/>
              </w:rPr>
              <w:fldChar w:fldCharType="begin">
                <w:ffData>
                  <w:name w:val="SPARN_FRJALSI2"/>
                  <w:enabled/>
                  <w:calcOnExit w:val="0"/>
                  <w:textInput>
                    <w:maxLength w:val="1"/>
                  </w:textInput>
                </w:ffData>
              </w:fldChar>
            </w:r>
            <w:bookmarkStart w:id="7" w:name="SPARN_FRJALSI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7"/>
          </w:p>
        </w:tc>
        <w:tc>
          <w:tcPr>
            <w:tcW w:w="255" w:type="dxa"/>
            <w:tcBorders>
              <w:top w:val="nil"/>
              <w:left w:val="single" w:sz="4" w:space="0" w:color="auto"/>
              <w:bottom w:val="nil"/>
              <w:right w:val="nil"/>
            </w:tcBorders>
          </w:tcPr>
          <w:p w14:paraId="66CE366A" w14:textId="77777777" w:rsidR="00B80328" w:rsidRPr="009E25B1" w:rsidRDefault="00B80328" w:rsidP="00931D96">
            <w:pPr>
              <w:rPr>
                <w:rStyle w:val="SubtleEmphasis"/>
              </w:rPr>
            </w:pPr>
          </w:p>
        </w:tc>
        <w:tc>
          <w:tcPr>
            <w:tcW w:w="2699" w:type="dxa"/>
            <w:tcBorders>
              <w:top w:val="single" w:sz="2" w:space="0" w:color="auto"/>
              <w:left w:val="nil"/>
              <w:bottom w:val="single" w:sz="2" w:space="0" w:color="auto"/>
              <w:right w:val="nil"/>
            </w:tcBorders>
            <w:vAlign w:val="center"/>
          </w:tcPr>
          <w:p w14:paraId="100A5CE6" w14:textId="77777777" w:rsidR="00B80328" w:rsidRDefault="00B80328" w:rsidP="00931D96">
            <w:pPr>
              <w:rPr>
                <w:rStyle w:val="SubtleEmphasis"/>
              </w:rPr>
            </w:pPr>
            <w:r>
              <w:rPr>
                <w:rStyle w:val="SubtleEmphasis"/>
              </w:rPr>
              <w:t>Frjálsi 2</w:t>
            </w:r>
          </w:p>
        </w:tc>
        <w:tc>
          <w:tcPr>
            <w:tcW w:w="1675" w:type="dxa"/>
            <w:tcBorders>
              <w:top w:val="single" w:sz="2" w:space="0" w:color="auto"/>
              <w:left w:val="nil"/>
              <w:bottom w:val="single" w:sz="2" w:space="0" w:color="auto"/>
              <w:right w:val="nil"/>
            </w:tcBorders>
            <w:vAlign w:val="center"/>
          </w:tcPr>
          <w:p w14:paraId="789A959B" w14:textId="77777777" w:rsidR="00B80328" w:rsidRDefault="00B80328" w:rsidP="00931D96">
            <w:pPr>
              <w:rPr>
                <w:rStyle w:val="SubtleEmphasis"/>
              </w:rPr>
            </w:pPr>
            <w:r>
              <w:rPr>
                <w:rStyle w:val="SubtleEmphasis"/>
              </w:rPr>
              <w:t>55 ára og eldri</w:t>
            </w:r>
          </w:p>
        </w:tc>
      </w:tr>
      <w:tr w:rsidR="00B80328" w14:paraId="48E0DC76" w14:textId="77777777" w:rsidTr="00627912">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0742E4F" w14:textId="77777777" w:rsidR="00B80328" w:rsidRDefault="00B80328" w:rsidP="00931D96">
            <w:pPr>
              <w:rPr>
                <w:rStyle w:val="SubtleEmphasis"/>
              </w:rPr>
            </w:pPr>
            <w:r>
              <w:rPr>
                <w:rStyle w:val="SubtleEmphasis"/>
              </w:rPr>
              <w:fldChar w:fldCharType="begin">
                <w:ffData>
                  <w:name w:val="SPARN_FRJALSI3"/>
                  <w:enabled/>
                  <w:calcOnExit w:val="0"/>
                  <w:textInput>
                    <w:maxLength w:val="1"/>
                  </w:textInput>
                </w:ffData>
              </w:fldChar>
            </w:r>
            <w:bookmarkStart w:id="8" w:name="SPARN_FRJALSI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8"/>
          </w:p>
        </w:tc>
        <w:tc>
          <w:tcPr>
            <w:tcW w:w="255" w:type="dxa"/>
            <w:tcBorders>
              <w:top w:val="nil"/>
              <w:left w:val="single" w:sz="4" w:space="0" w:color="auto"/>
              <w:bottom w:val="nil"/>
              <w:right w:val="nil"/>
            </w:tcBorders>
          </w:tcPr>
          <w:p w14:paraId="14215AC7" w14:textId="77777777" w:rsidR="00B80328" w:rsidRPr="009E25B1" w:rsidRDefault="00B80328" w:rsidP="00931D96">
            <w:pPr>
              <w:rPr>
                <w:rStyle w:val="SubtleEmphasis"/>
              </w:rPr>
            </w:pPr>
          </w:p>
        </w:tc>
        <w:tc>
          <w:tcPr>
            <w:tcW w:w="2699" w:type="dxa"/>
            <w:tcBorders>
              <w:top w:val="single" w:sz="2" w:space="0" w:color="auto"/>
              <w:left w:val="nil"/>
              <w:bottom w:val="single" w:sz="2" w:space="0" w:color="auto"/>
              <w:right w:val="nil"/>
            </w:tcBorders>
            <w:vAlign w:val="center"/>
          </w:tcPr>
          <w:p w14:paraId="5EA4421B" w14:textId="77777777" w:rsidR="00B80328" w:rsidRDefault="00B80328" w:rsidP="00931D96">
            <w:pPr>
              <w:rPr>
                <w:rStyle w:val="SubtleEmphasis"/>
              </w:rPr>
            </w:pPr>
            <w:r>
              <w:rPr>
                <w:rStyle w:val="SubtleEmphasis"/>
              </w:rPr>
              <w:t>Frjálsi 3</w:t>
            </w:r>
          </w:p>
        </w:tc>
        <w:tc>
          <w:tcPr>
            <w:tcW w:w="1675" w:type="dxa"/>
            <w:tcBorders>
              <w:top w:val="single" w:sz="2" w:space="0" w:color="auto"/>
              <w:left w:val="nil"/>
              <w:bottom w:val="single" w:sz="2" w:space="0" w:color="auto"/>
              <w:right w:val="nil"/>
            </w:tcBorders>
            <w:vAlign w:val="center"/>
          </w:tcPr>
          <w:p w14:paraId="5E890064" w14:textId="77777777" w:rsidR="00B80328" w:rsidRDefault="00B80328" w:rsidP="00931D96">
            <w:pPr>
              <w:rPr>
                <w:rStyle w:val="SubtleEmphasis"/>
              </w:rPr>
            </w:pPr>
            <w:r>
              <w:rPr>
                <w:rStyle w:val="SubtleEmphasis"/>
              </w:rPr>
              <w:t>Lífeyrisþegar</w:t>
            </w:r>
          </w:p>
        </w:tc>
      </w:tr>
      <w:tr w:rsidR="00B80328" w14:paraId="1ED82CD9" w14:textId="77777777" w:rsidTr="00627912">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576766D" w14:textId="77777777" w:rsidR="00B80328" w:rsidRDefault="00B80328" w:rsidP="00931D96">
            <w:pPr>
              <w:rPr>
                <w:rStyle w:val="SubtleEmphasis"/>
              </w:rPr>
            </w:pPr>
            <w:r>
              <w:rPr>
                <w:rStyle w:val="SubtleEmphasis"/>
              </w:rPr>
              <w:fldChar w:fldCharType="begin">
                <w:ffData>
                  <w:name w:val="SPARN_FRJALSI_AHAETT"/>
                  <w:enabled/>
                  <w:calcOnExit w:val="0"/>
                  <w:textInput>
                    <w:maxLength w:val="1"/>
                  </w:textInput>
                </w:ffData>
              </w:fldChar>
            </w:r>
            <w:bookmarkStart w:id="9" w:name="SPARN_FRJALSI_AHAET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9"/>
          </w:p>
        </w:tc>
        <w:tc>
          <w:tcPr>
            <w:tcW w:w="255" w:type="dxa"/>
            <w:tcBorders>
              <w:top w:val="nil"/>
              <w:left w:val="single" w:sz="4" w:space="0" w:color="auto"/>
              <w:bottom w:val="nil"/>
              <w:right w:val="nil"/>
            </w:tcBorders>
          </w:tcPr>
          <w:p w14:paraId="5CAA3273" w14:textId="77777777" w:rsidR="00B80328" w:rsidRPr="009E25B1" w:rsidRDefault="00B80328" w:rsidP="00931D96">
            <w:pPr>
              <w:rPr>
                <w:rStyle w:val="SubtleEmphasis"/>
              </w:rPr>
            </w:pPr>
          </w:p>
        </w:tc>
        <w:tc>
          <w:tcPr>
            <w:tcW w:w="2699" w:type="dxa"/>
            <w:tcBorders>
              <w:top w:val="single" w:sz="2" w:space="0" w:color="auto"/>
              <w:left w:val="nil"/>
              <w:bottom w:val="single" w:sz="2" w:space="0" w:color="auto"/>
              <w:right w:val="nil"/>
            </w:tcBorders>
            <w:vAlign w:val="center"/>
          </w:tcPr>
          <w:p w14:paraId="085E538D" w14:textId="02763354" w:rsidR="00B80328" w:rsidRDefault="00B80328" w:rsidP="00931D96">
            <w:pPr>
              <w:rPr>
                <w:rStyle w:val="SubtleEmphasis"/>
              </w:rPr>
            </w:pPr>
            <w:r>
              <w:rPr>
                <w:rStyle w:val="SubtleEmphasis"/>
              </w:rPr>
              <w:t xml:space="preserve">Frjálsi </w:t>
            </w:r>
            <w:r w:rsidR="00743940">
              <w:rPr>
                <w:rStyle w:val="SubtleEmphasis"/>
              </w:rPr>
              <w:t>á</w:t>
            </w:r>
            <w:r>
              <w:rPr>
                <w:rStyle w:val="SubtleEmphasis"/>
              </w:rPr>
              <w:t>hætta</w:t>
            </w:r>
          </w:p>
        </w:tc>
        <w:tc>
          <w:tcPr>
            <w:tcW w:w="1675" w:type="dxa"/>
            <w:tcBorders>
              <w:top w:val="single" w:sz="2" w:space="0" w:color="auto"/>
              <w:left w:val="nil"/>
              <w:bottom w:val="single" w:sz="2" w:space="0" w:color="auto"/>
              <w:right w:val="nil"/>
            </w:tcBorders>
            <w:vAlign w:val="center"/>
          </w:tcPr>
          <w:p w14:paraId="25B7FFAC" w14:textId="77777777" w:rsidR="00B80328" w:rsidRDefault="00B80328" w:rsidP="00931D96">
            <w:pPr>
              <w:rPr>
                <w:rStyle w:val="SubtleEmphasis"/>
              </w:rPr>
            </w:pPr>
          </w:p>
        </w:tc>
      </w:tr>
    </w:tbl>
    <w:p w14:paraId="2678B9B3" w14:textId="77777777" w:rsidR="00743940" w:rsidRPr="003475CA" w:rsidRDefault="00743940" w:rsidP="00931D96">
      <w:pPr>
        <w:autoSpaceDE w:val="0"/>
        <w:autoSpaceDN w:val="0"/>
        <w:adjustRightInd w:val="0"/>
        <w:jc w:val="both"/>
        <w:rPr>
          <w:rStyle w:val="SubtleEmphasis"/>
        </w:rPr>
      </w:pPr>
    </w:p>
    <w:p w14:paraId="05BB0290" w14:textId="07053DF2" w:rsidR="00B43200" w:rsidRPr="00512BAC" w:rsidRDefault="00743940" w:rsidP="00931D96">
      <w:pPr>
        <w:tabs>
          <w:tab w:val="left" w:pos="2184"/>
        </w:tabs>
        <w:jc w:val="both"/>
        <w:rPr>
          <w:b/>
          <w:sz w:val="18"/>
          <w:szCs w:val="18"/>
        </w:rPr>
      </w:pPr>
      <w:r>
        <w:rPr>
          <w:b/>
          <w:sz w:val="18"/>
          <w:szCs w:val="18"/>
        </w:rPr>
        <w:t>Beiðni þín verður afgreidd eins fljótt og auðið er.</w:t>
      </w:r>
    </w:p>
    <w:p w14:paraId="5A0F6DC3" w14:textId="77777777" w:rsidR="00B43200" w:rsidRPr="003475CA" w:rsidRDefault="00B43200" w:rsidP="00931D96">
      <w:pPr>
        <w:rPr>
          <w:rStyle w:val="SubtleEmphasis"/>
          <w:rFonts w:eastAsiaTheme="majorEastAsia"/>
        </w:rPr>
      </w:pPr>
    </w:p>
    <w:p w14:paraId="1CF2B619" w14:textId="17B4A2F0" w:rsidR="00B43200" w:rsidRPr="00886A37" w:rsidRDefault="00B43200" w:rsidP="00931D96">
      <w:pPr>
        <w:pStyle w:val="Footer"/>
        <w:tabs>
          <w:tab w:val="right" w:pos="8306"/>
        </w:tabs>
        <w:jc w:val="both"/>
        <w:rPr>
          <w:rStyle w:val="SubtleEmphasis"/>
          <w:b/>
        </w:rPr>
      </w:pPr>
      <w:r w:rsidRPr="003475CA">
        <w:rPr>
          <w:rStyle w:val="SubtleEmphasis"/>
        </w:rPr>
        <w:t>Með undirritun minni staðfesti ég að hafa kynnt mér fjárfestingarstefnu Frjálsa lífeyrissjóðsins og reglur um verðtryggingu sparifjár og lánsfjár, en þær segja m.a. um binditíma verðtryggðra innlána.</w:t>
      </w:r>
      <w:r>
        <w:rPr>
          <w:b/>
          <w:sz w:val="18"/>
          <w:szCs w:val="16"/>
        </w:rPr>
        <w:t xml:space="preserve"> </w:t>
      </w:r>
      <w:r w:rsidR="00743940">
        <w:rPr>
          <w:rFonts w:ascii="Calibri" w:hAnsi="Calibri"/>
          <w:iCs/>
          <w:sz w:val="18"/>
        </w:rPr>
        <w:t>Sjóðfél</w:t>
      </w:r>
      <w:r w:rsidR="005B1B6C">
        <w:rPr>
          <w:rFonts w:ascii="Calibri" w:hAnsi="Calibri"/>
          <w:iCs/>
          <w:sz w:val="18"/>
        </w:rPr>
        <w:t>a</w:t>
      </w:r>
      <w:r w:rsidR="00743940">
        <w:rPr>
          <w:rFonts w:ascii="Calibri" w:hAnsi="Calibri"/>
          <w:iCs/>
          <w:sz w:val="18"/>
        </w:rPr>
        <w:t>gi</w:t>
      </w:r>
      <w:r w:rsidRPr="00A470C7">
        <w:rPr>
          <w:rFonts w:ascii="Calibri" w:hAnsi="Calibri"/>
          <w:iCs/>
          <w:sz w:val="18"/>
        </w:rPr>
        <w:t xml:space="preserve"> staðfestir að honum sé kunnugt um að til þess að efna skuldbindingar sínar samkvæmt umsókn þessari sé Arion banka, f.h. Frjálsa </w:t>
      </w:r>
      <w:r w:rsidR="00743940">
        <w:rPr>
          <w:rFonts w:ascii="Calibri" w:hAnsi="Calibri"/>
          <w:iCs/>
          <w:sz w:val="18"/>
        </w:rPr>
        <w:t>l</w:t>
      </w:r>
      <w:r w:rsidRPr="00A470C7">
        <w:rPr>
          <w:rFonts w:ascii="Calibri" w:hAnsi="Calibri"/>
          <w:iCs/>
          <w:sz w:val="18"/>
        </w:rPr>
        <w:t xml:space="preserve">ífeyrissjóðsins nauðsynlegt að safna saman og vinna úr persónuupplýsingum í skilningi laga um persónuvernd og vinnslu persónuupplýsinga nr. 90/2018. Arion banki telst ábyrgðaraðili í skilningi laganna. Markmiðið með söfnun persónuupplýsinga er einkum að tryggja að Arion banki, f.h. Frjálsa </w:t>
      </w:r>
      <w:r w:rsidR="00743940">
        <w:rPr>
          <w:rFonts w:ascii="Calibri" w:hAnsi="Calibri"/>
          <w:iCs/>
          <w:sz w:val="18"/>
        </w:rPr>
        <w:t>l</w:t>
      </w:r>
      <w:r w:rsidRPr="00A470C7">
        <w:rPr>
          <w:rFonts w:ascii="Calibri" w:hAnsi="Calibri"/>
          <w:iCs/>
          <w:sz w:val="18"/>
        </w:rPr>
        <w:t xml:space="preserve">ífeyrissjóðsins geti gert ráðstafanir að beiðni </w:t>
      </w:r>
      <w:r w:rsidR="00743940">
        <w:rPr>
          <w:rFonts w:ascii="Calibri" w:hAnsi="Calibri"/>
          <w:iCs/>
          <w:sz w:val="18"/>
        </w:rPr>
        <w:t>sjóðfélaga</w:t>
      </w:r>
      <w:r w:rsidRPr="00A470C7">
        <w:rPr>
          <w:rFonts w:ascii="Calibri" w:hAnsi="Calibri"/>
          <w:iCs/>
          <w:sz w:val="18"/>
        </w:rPr>
        <w:t xml:space="preserve"> áður en samningur er gerður og í framhaldi efnt skuldbindingar sínar gagnvart </w:t>
      </w:r>
      <w:r w:rsidR="00743940">
        <w:rPr>
          <w:rFonts w:ascii="Calibri" w:hAnsi="Calibri"/>
          <w:iCs/>
          <w:sz w:val="18"/>
        </w:rPr>
        <w:t>sjóðfélaga</w:t>
      </w:r>
      <w:r w:rsidRPr="00A470C7">
        <w:rPr>
          <w:rFonts w:ascii="Calibri" w:hAnsi="Calibri"/>
          <w:iCs/>
          <w:sz w:val="18"/>
        </w:rPr>
        <w:t xml:space="preserve"> og veitt honum/henni þá þjónustu sem samningurinn kveður á um. </w:t>
      </w:r>
      <w:r w:rsidR="005B1B6C">
        <w:rPr>
          <w:rFonts w:ascii="Calibri" w:hAnsi="Calibri"/>
          <w:iCs/>
          <w:sz w:val="18"/>
        </w:rPr>
        <w:t>Sjóðfélagi</w:t>
      </w:r>
      <w:r w:rsidRPr="00A470C7">
        <w:rPr>
          <w:rFonts w:ascii="Calibri" w:hAnsi="Calibri"/>
          <w:iCs/>
          <w:sz w:val="18"/>
        </w:rPr>
        <w:t xml:space="preserve"> verður að jafnaði auðkenndur með kennitölu og eftir atvikum, nafni. Gögn eru geymd eins lengi og nauðsynlegt er miðað við tilgang vinnslu og skilmála samninga, nema þegar lög og reglur kveða á um lengri geymslutíma. Athygli sjóðfélaga er vakin á persónuverndarstefnu Frjálsa </w:t>
      </w:r>
      <w:r w:rsidR="005B1B6C">
        <w:rPr>
          <w:rFonts w:ascii="Calibri" w:hAnsi="Calibri"/>
          <w:iCs/>
          <w:sz w:val="18"/>
        </w:rPr>
        <w:t>l</w:t>
      </w:r>
      <w:r w:rsidRPr="00A470C7">
        <w:rPr>
          <w:rFonts w:ascii="Calibri" w:hAnsi="Calibri"/>
          <w:iCs/>
          <w:sz w:val="18"/>
        </w:rPr>
        <w:t>ífeyrissjóðsins þar sem nánar er fjallað um vinnslu persónuupplýsinga.</w:t>
      </w:r>
    </w:p>
    <w:p w14:paraId="264091E9" w14:textId="77777777" w:rsidR="00B43200" w:rsidRDefault="00B43200" w:rsidP="00931D96">
      <w:pPr>
        <w:pStyle w:val="Footer"/>
        <w:jc w:val="both"/>
        <w:rPr>
          <w:rStyle w:val="SubtleEmphasis"/>
        </w:rPr>
      </w:pPr>
    </w:p>
    <w:p w14:paraId="01AA4673" w14:textId="77777777" w:rsidR="0016561F" w:rsidRPr="00341ED6" w:rsidRDefault="0016561F" w:rsidP="00931D96">
      <w:pPr>
        <w:autoSpaceDE w:val="0"/>
        <w:autoSpaceDN w:val="0"/>
        <w:adjustRightInd w:val="0"/>
        <w:jc w:val="both"/>
        <w:rPr>
          <w:rStyle w:val="SubtleEmphasis"/>
          <w:b/>
        </w:rPr>
      </w:pPr>
      <w:r w:rsidRPr="00341ED6">
        <w:rPr>
          <w:rStyle w:val="SubtleEmphasis"/>
          <w:b/>
        </w:rPr>
        <w:t>Með undirritun minni staðfesti ég efni samnings þessa og undirgengst að hlíta reglum sem um samning þennan gilda.</w:t>
      </w:r>
    </w:p>
    <w:p w14:paraId="6FE4122E" w14:textId="77777777" w:rsidR="00B43200" w:rsidRDefault="00B43200" w:rsidP="00931D96">
      <w:pPr>
        <w:tabs>
          <w:tab w:val="left" w:pos="2184"/>
        </w:tabs>
        <w:jc w:val="both"/>
        <w:rPr>
          <w:b/>
          <w:sz w:val="18"/>
          <w:szCs w:val="18"/>
        </w:rPr>
      </w:pPr>
    </w:p>
    <w:p w14:paraId="1B9A6A0C" w14:textId="77777777" w:rsidR="00B43200" w:rsidRPr="003475CA" w:rsidRDefault="00B43200" w:rsidP="00931D96">
      <w:pPr>
        <w:rPr>
          <w:rStyle w:val="SubtleEmphasis"/>
        </w:rPr>
      </w:pPr>
    </w:p>
    <w:tbl>
      <w:tblPr>
        <w:tblW w:w="4997" w:type="pct"/>
        <w:tblLook w:val="0000" w:firstRow="0" w:lastRow="0" w:firstColumn="0" w:lastColumn="0" w:noHBand="0" w:noVBand="0"/>
      </w:tblPr>
      <w:tblGrid>
        <w:gridCol w:w="4679"/>
        <w:gridCol w:w="256"/>
        <w:gridCol w:w="4923"/>
      </w:tblGrid>
      <w:tr w:rsidR="00B43200" w:rsidRPr="00DA4A5B" w14:paraId="4D1F2D75" w14:textId="77777777" w:rsidTr="00627912">
        <w:tc>
          <w:tcPr>
            <w:tcW w:w="2373" w:type="pct"/>
            <w:tcBorders>
              <w:bottom w:val="single" w:sz="2" w:space="0" w:color="auto"/>
            </w:tcBorders>
          </w:tcPr>
          <w:p w14:paraId="0DE3013D" w14:textId="77777777" w:rsidR="00B43200" w:rsidRPr="00DA4A5B" w:rsidRDefault="00B43200" w:rsidP="00931D96">
            <w:pPr>
              <w:jc w:val="both"/>
              <w:rPr>
                <w:sz w:val="16"/>
                <w:szCs w:val="16"/>
              </w:rPr>
            </w:pPr>
          </w:p>
          <w:p w14:paraId="58B34173" w14:textId="77777777" w:rsidR="00B43200" w:rsidRPr="00DA4A5B" w:rsidRDefault="00B43200" w:rsidP="00931D96">
            <w:pPr>
              <w:jc w:val="both"/>
              <w:rPr>
                <w:rFonts w:cs="Arial"/>
                <w:sz w:val="16"/>
                <w:szCs w:val="16"/>
              </w:rPr>
            </w:pPr>
            <w:r w:rsidRPr="00DA4A5B">
              <w:rPr>
                <w:sz w:val="16"/>
                <w:szCs w:val="16"/>
              </w:rPr>
              <w:fldChar w:fldCharType="begin">
                <w:ffData>
                  <w:name w:val=""/>
                  <w:enabled/>
                  <w:calcOnExit w:val="0"/>
                  <w:textInput>
                    <w:maxLength w:val="55"/>
                  </w:textInput>
                </w:ffData>
              </w:fldChar>
            </w:r>
            <w:r w:rsidRPr="00DA4A5B">
              <w:rPr>
                <w:sz w:val="16"/>
                <w:szCs w:val="16"/>
              </w:rPr>
              <w:instrText xml:space="preserve"> FORMTEXT </w:instrText>
            </w:r>
            <w:r w:rsidRPr="00DA4A5B">
              <w:rPr>
                <w:sz w:val="16"/>
                <w:szCs w:val="16"/>
              </w:rPr>
            </w:r>
            <w:r w:rsidRPr="00DA4A5B">
              <w:rPr>
                <w:sz w:val="16"/>
                <w:szCs w:val="16"/>
              </w:rPr>
              <w:fldChar w:fldCharType="separate"/>
            </w:r>
            <w:r w:rsidRPr="00DA4A5B">
              <w:rPr>
                <w:noProof/>
                <w:sz w:val="16"/>
                <w:szCs w:val="16"/>
              </w:rPr>
              <w:t> </w:t>
            </w:r>
            <w:r w:rsidRPr="00DA4A5B">
              <w:rPr>
                <w:noProof/>
                <w:sz w:val="16"/>
                <w:szCs w:val="16"/>
              </w:rPr>
              <w:t> </w:t>
            </w:r>
            <w:r w:rsidRPr="00DA4A5B">
              <w:rPr>
                <w:noProof/>
                <w:sz w:val="16"/>
                <w:szCs w:val="16"/>
              </w:rPr>
              <w:t> </w:t>
            </w:r>
            <w:r w:rsidRPr="00DA4A5B">
              <w:rPr>
                <w:noProof/>
                <w:sz w:val="16"/>
                <w:szCs w:val="16"/>
              </w:rPr>
              <w:t> </w:t>
            </w:r>
            <w:r w:rsidRPr="00DA4A5B">
              <w:rPr>
                <w:noProof/>
                <w:sz w:val="16"/>
                <w:szCs w:val="16"/>
              </w:rPr>
              <w:t> </w:t>
            </w:r>
            <w:r w:rsidRPr="00DA4A5B">
              <w:rPr>
                <w:sz w:val="16"/>
                <w:szCs w:val="16"/>
              </w:rPr>
              <w:fldChar w:fldCharType="end"/>
            </w:r>
          </w:p>
        </w:tc>
        <w:tc>
          <w:tcPr>
            <w:tcW w:w="130" w:type="pct"/>
            <w:vMerge w:val="restart"/>
          </w:tcPr>
          <w:p w14:paraId="6FE2ACC5" w14:textId="77777777" w:rsidR="00B43200" w:rsidRPr="00DA4A5B" w:rsidRDefault="00B43200" w:rsidP="00931D96">
            <w:pPr>
              <w:jc w:val="both"/>
              <w:rPr>
                <w:rFonts w:cs="Arial"/>
                <w:sz w:val="16"/>
                <w:szCs w:val="16"/>
              </w:rPr>
            </w:pPr>
          </w:p>
        </w:tc>
        <w:tc>
          <w:tcPr>
            <w:tcW w:w="2497" w:type="pct"/>
            <w:tcBorders>
              <w:bottom w:val="single" w:sz="2" w:space="0" w:color="auto"/>
            </w:tcBorders>
          </w:tcPr>
          <w:p w14:paraId="660AF328" w14:textId="77777777" w:rsidR="00B43200" w:rsidRPr="00DA4A5B" w:rsidRDefault="00B43200" w:rsidP="00931D96">
            <w:pPr>
              <w:jc w:val="both"/>
              <w:rPr>
                <w:rFonts w:cs="Arial"/>
                <w:sz w:val="16"/>
                <w:szCs w:val="16"/>
              </w:rPr>
            </w:pPr>
          </w:p>
        </w:tc>
      </w:tr>
      <w:tr w:rsidR="00B43200" w:rsidRPr="00DA4A5B" w14:paraId="7DDA4DA0" w14:textId="77777777" w:rsidTr="00627912">
        <w:tc>
          <w:tcPr>
            <w:tcW w:w="2373" w:type="pct"/>
            <w:tcBorders>
              <w:top w:val="single" w:sz="2" w:space="0" w:color="auto"/>
            </w:tcBorders>
          </w:tcPr>
          <w:p w14:paraId="401FB8DF" w14:textId="77777777" w:rsidR="00B43200" w:rsidRPr="00DA4A5B" w:rsidRDefault="00B43200" w:rsidP="00931D96">
            <w:pPr>
              <w:jc w:val="both"/>
              <w:rPr>
                <w:rFonts w:cs="Arial"/>
                <w:sz w:val="14"/>
                <w:szCs w:val="14"/>
              </w:rPr>
            </w:pPr>
            <w:r w:rsidRPr="00DA4A5B">
              <w:rPr>
                <w:rFonts w:cs="Arial"/>
                <w:sz w:val="14"/>
                <w:szCs w:val="14"/>
              </w:rPr>
              <w:t xml:space="preserve">Staður og dagsetning </w:t>
            </w:r>
          </w:p>
        </w:tc>
        <w:tc>
          <w:tcPr>
            <w:tcW w:w="130" w:type="pct"/>
            <w:vMerge/>
          </w:tcPr>
          <w:p w14:paraId="1C0414E9" w14:textId="77777777" w:rsidR="00B43200" w:rsidRPr="00DA4A5B" w:rsidRDefault="00B43200" w:rsidP="00931D96">
            <w:pPr>
              <w:jc w:val="both"/>
              <w:rPr>
                <w:rFonts w:cs="Arial"/>
                <w:sz w:val="14"/>
                <w:szCs w:val="14"/>
              </w:rPr>
            </w:pPr>
          </w:p>
        </w:tc>
        <w:tc>
          <w:tcPr>
            <w:tcW w:w="2497" w:type="pct"/>
            <w:tcBorders>
              <w:top w:val="single" w:sz="2" w:space="0" w:color="auto"/>
            </w:tcBorders>
          </w:tcPr>
          <w:p w14:paraId="63A2F693" w14:textId="764E835B" w:rsidR="00B43200" w:rsidRPr="00DA4A5B" w:rsidRDefault="00B43200" w:rsidP="00931D96">
            <w:pPr>
              <w:jc w:val="both"/>
              <w:rPr>
                <w:rFonts w:cs="Arial"/>
                <w:sz w:val="14"/>
                <w:szCs w:val="14"/>
              </w:rPr>
            </w:pPr>
            <w:r w:rsidRPr="00DA4A5B">
              <w:rPr>
                <w:rFonts w:cs="Arial"/>
                <w:sz w:val="14"/>
                <w:szCs w:val="14"/>
              </w:rPr>
              <w:t>Undirskrift sjóðfélaga</w:t>
            </w:r>
          </w:p>
        </w:tc>
      </w:tr>
    </w:tbl>
    <w:p w14:paraId="60F265B6" w14:textId="77777777" w:rsidR="00B43200" w:rsidRPr="009D05B1" w:rsidRDefault="00B43200" w:rsidP="00931D96">
      <w:pPr>
        <w:jc w:val="both"/>
        <w:rPr>
          <w:sz w:val="14"/>
          <w:szCs w:val="14"/>
        </w:rPr>
      </w:pPr>
    </w:p>
    <w:p w14:paraId="3CA67518" w14:textId="77777777" w:rsidR="005B1B6C" w:rsidRPr="00CD7876" w:rsidRDefault="005B1B6C" w:rsidP="00931D96">
      <w:pPr>
        <w:rPr>
          <w:rStyle w:val="SubtleEmphasis"/>
        </w:rPr>
      </w:pPr>
    </w:p>
    <w:sectPr w:rsidR="005B1B6C" w:rsidRPr="00CD7876"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9D6F49" w:rsidRDefault="009D6F49" w:rsidP="006C3641">
      <w:r>
        <w:separator/>
      </w:r>
    </w:p>
  </w:endnote>
  <w:endnote w:type="continuationSeparator" w:id="0">
    <w:p w14:paraId="3D3C2CA0" w14:textId="77777777" w:rsidR="009D6F49" w:rsidRDefault="009D6F49"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0411C4D" w14:textId="77777777" w:rsidTr="007A34DE">
      <w:trPr>
        <w:trHeight w:val="794"/>
      </w:trPr>
      <w:tc>
        <w:tcPr>
          <w:tcW w:w="1741" w:type="pct"/>
          <w:vAlign w:val="bottom"/>
        </w:tcPr>
        <w:p w14:paraId="7E9A5E20" w14:textId="06B04872" w:rsidR="007A34DE" w:rsidRDefault="007A34DE" w:rsidP="00741516">
          <w:pPr>
            <w:rPr>
              <w:rStyle w:val="Emphasis"/>
            </w:rPr>
          </w:pPr>
          <w:r w:rsidRPr="00C21889">
            <w:rPr>
              <w:rStyle w:val="Emphasis"/>
            </w:rPr>
            <w:t xml:space="preserve">Ebl. </w:t>
          </w:r>
          <w:bookmarkStart w:id="10" w:name="T_NR"/>
          <w:r>
            <w:rPr>
              <w:rStyle w:val="Emphasis"/>
            </w:rPr>
            <w:t>18</w:t>
          </w:r>
          <w:r w:rsidR="00741516">
            <w:rPr>
              <w:rStyle w:val="Emphasis"/>
            </w:rPr>
            <w:t>.9.1.2.2</w:t>
          </w:r>
          <w:bookmarkEnd w:id="10"/>
          <w:r>
            <w:rPr>
              <w:rStyle w:val="Emphasis"/>
            </w:rPr>
            <w:t xml:space="preserve">  /  </w:t>
          </w:r>
          <w:r w:rsidR="00B26185">
            <w:rPr>
              <w:rStyle w:val="Emphasis"/>
            </w:rPr>
            <w:t>12</w:t>
          </w:r>
          <w:r w:rsidR="00752E3D">
            <w:rPr>
              <w:rStyle w:val="Emphasis"/>
            </w:rPr>
            <w:t>.</w:t>
          </w:r>
          <w:r w:rsidR="00741516">
            <w:rPr>
              <w:rStyle w:val="Emphasis"/>
            </w:rPr>
            <w:t>2</w:t>
          </w:r>
          <w:r w:rsidR="005B1B6C">
            <w:rPr>
              <w:rStyle w:val="Emphasis"/>
            </w:rPr>
            <w:t>1</w:t>
          </w:r>
          <w:r w:rsidR="00752E3D">
            <w:rPr>
              <w:rStyle w:val="Emphasis"/>
            </w:rPr>
            <w:t xml:space="preserve"> </w:t>
          </w:r>
          <w:r>
            <w:rPr>
              <w:rStyle w:val="Emphasis"/>
            </w:rPr>
            <w:t xml:space="preserve"> /  </w:t>
          </w:r>
          <w:r w:rsidR="00741516">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931D96">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931D96">
                <w:rPr>
                  <w:rStyle w:val="Emphasis"/>
                  <w:noProof/>
                </w:rPr>
                <w:t>1</w:t>
              </w:r>
              <w:r w:rsidRPr="00AB47BF">
                <w:rPr>
                  <w:rStyle w:val="Emphasis"/>
                </w:rPr>
                <w:fldChar w:fldCharType="end"/>
              </w:r>
            </w:p>
          </w:sdtContent>
        </w:sdt>
      </w:tc>
      <w:tc>
        <w:tcPr>
          <w:tcW w:w="1782" w:type="pct"/>
          <w:vAlign w:val="bottom"/>
        </w:tcPr>
        <w:p w14:paraId="14BB4B36" w14:textId="77777777" w:rsidR="007A34DE" w:rsidRDefault="007A34DE" w:rsidP="00953C8C">
          <w:pPr>
            <w:jc w:val="right"/>
            <w:rPr>
              <w:rStyle w:val="Emphasis"/>
            </w:rPr>
          </w:pPr>
          <w:bookmarkStart w:id="11" w:name="STRIKAM"/>
          <w:bookmarkEnd w:id="11"/>
        </w:p>
      </w:tc>
    </w:tr>
  </w:tbl>
  <w:p w14:paraId="0CE7A3F9"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9D6F49" w:rsidRDefault="009D6F49" w:rsidP="006C3641">
      <w:r>
        <w:separator/>
      </w:r>
    </w:p>
  </w:footnote>
  <w:footnote w:type="continuationSeparator" w:id="0">
    <w:p w14:paraId="1A17732D" w14:textId="77777777" w:rsidR="009D6F49" w:rsidRDefault="009D6F49"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76824"/>
    <w:multiLevelType w:val="hybridMultilevel"/>
    <w:tmpl w:val="0C4876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5"/>
  </w:num>
  <w:num w:numId="6">
    <w:abstractNumId w:val="9"/>
  </w:num>
  <w:num w:numId="7">
    <w:abstractNumId w:val="2"/>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EfMwxj55ybVA2uYCQ2y793OWHkvkSJV4qB9xs4m8yWmphcVxrxa/f+tSl0GbHApuhehUPQHXoJdWRQY5R2wQ==" w:salt="5nfBM3Bn8SnAObyIs8oG8w=="/>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109B"/>
    <w:rsid w:val="00011DC9"/>
    <w:rsid w:val="00014BB2"/>
    <w:rsid w:val="0001542C"/>
    <w:rsid w:val="0002186B"/>
    <w:rsid w:val="000316D6"/>
    <w:rsid w:val="000400B0"/>
    <w:rsid w:val="00050A78"/>
    <w:rsid w:val="00051379"/>
    <w:rsid w:val="00052B58"/>
    <w:rsid w:val="00054D58"/>
    <w:rsid w:val="00056CAD"/>
    <w:rsid w:val="00061E4B"/>
    <w:rsid w:val="00065F40"/>
    <w:rsid w:val="000670F0"/>
    <w:rsid w:val="00067C10"/>
    <w:rsid w:val="000712C2"/>
    <w:rsid w:val="000865A2"/>
    <w:rsid w:val="00092254"/>
    <w:rsid w:val="000A3670"/>
    <w:rsid w:val="000A4C45"/>
    <w:rsid w:val="000B69AA"/>
    <w:rsid w:val="000B6BB4"/>
    <w:rsid w:val="000C057D"/>
    <w:rsid w:val="000C4773"/>
    <w:rsid w:val="000C7583"/>
    <w:rsid w:val="000D2372"/>
    <w:rsid w:val="000D450F"/>
    <w:rsid w:val="000D518D"/>
    <w:rsid w:val="000E0508"/>
    <w:rsid w:val="000F36DB"/>
    <w:rsid w:val="000F45BC"/>
    <w:rsid w:val="000F46F4"/>
    <w:rsid w:val="000F63BC"/>
    <w:rsid w:val="0010014E"/>
    <w:rsid w:val="001046FC"/>
    <w:rsid w:val="00106FCD"/>
    <w:rsid w:val="00107552"/>
    <w:rsid w:val="00107FD9"/>
    <w:rsid w:val="0011046A"/>
    <w:rsid w:val="001246E8"/>
    <w:rsid w:val="001264B8"/>
    <w:rsid w:val="00127B88"/>
    <w:rsid w:val="001333FF"/>
    <w:rsid w:val="00145A92"/>
    <w:rsid w:val="001555E7"/>
    <w:rsid w:val="00161D01"/>
    <w:rsid w:val="0016419F"/>
    <w:rsid w:val="0016561F"/>
    <w:rsid w:val="00174C7D"/>
    <w:rsid w:val="0018208B"/>
    <w:rsid w:val="00183356"/>
    <w:rsid w:val="001849A2"/>
    <w:rsid w:val="00187381"/>
    <w:rsid w:val="00187915"/>
    <w:rsid w:val="001A49D0"/>
    <w:rsid w:val="001A52B8"/>
    <w:rsid w:val="001A612A"/>
    <w:rsid w:val="001B1FE5"/>
    <w:rsid w:val="001B4971"/>
    <w:rsid w:val="001C4CB6"/>
    <w:rsid w:val="001D3164"/>
    <w:rsid w:val="001D3C7F"/>
    <w:rsid w:val="001D47EF"/>
    <w:rsid w:val="001D7C80"/>
    <w:rsid w:val="001F0D70"/>
    <w:rsid w:val="001F20A6"/>
    <w:rsid w:val="001F32D3"/>
    <w:rsid w:val="002015C2"/>
    <w:rsid w:val="00201A28"/>
    <w:rsid w:val="00201C47"/>
    <w:rsid w:val="0020502C"/>
    <w:rsid w:val="002116ED"/>
    <w:rsid w:val="00212755"/>
    <w:rsid w:val="00213F0C"/>
    <w:rsid w:val="002177E2"/>
    <w:rsid w:val="00223911"/>
    <w:rsid w:val="002249EA"/>
    <w:rsid w:val="00226A97"/>
    <w:rsid w:val="00226BEE"/>
    <w:rsid w:val="002337FF"/>
    <w:rsid w:val="00244230"/>
    <w:rsid w:val="00247F0D"/>
    <w:rsid w:val="002515B8"/>
    <w:rsid w:val="00255CE0"/>
    <w:rsid w:val="00261BD4"/>
    <w:rsid w:val="00264715"/>
    <w:rsid w:val="002710E5"/>
    <w:rsid w:val="00273B07"/>
    <w:rsid w:val="00277DDA"/>
    <w:rsid w:val="00281425"/>
    <w:rsid w:val="002A6CAC"/>
    <w:rsid w:val="002A77C9"/>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0268"/>
    <w:rsid w:val="003337F8"/>
    <w:rsid w:val="0033386C"/>
    <w:rsid w:val="00334D21"/>
    <w:rsid w:val="00343B21"/>
    <w:rsid w:val="00344BCB"/>
    <w:rsid w:val="00352166"/>
    <w:rsid w:val="0035273C"/>
    <w:rsid w:val="003532FD"/>
    <w:rsid w:val="0036755E"/>
    <w:rsid w:val="00382659"/>
    <w:rsid w:val="00385D0D"/>
    <w:rsid w:val="003900B6"/>
    <w:rsid w:val="00392C29"/>
    <w:rsid w:val="003A25C4"/>
    <w:rsid w:val="003A26FB"/>
    <w:rsid w:val="003A4A68"/>
    <w:rsid w:val="003A6A66"/>
    <w:rsid w:val="003B2698"/>
    <w:rsid w:val="003B36FD"/>
    <w:rsid w:val="003B669F"/>
    <w:rsid w:val="003C366E"/>
    <w:rsid w:val="003D31B6"/>
    <w:rsid w:val="003D365F"/>
    <w:rsid w:val="003E2D77"/>
    <w:rsid w:val="003F3003"/>
    <w:rsid w:val="00400FC7"/>
    <w:rsid w:val="00405C3E"/>
    <w:rsid w:val="004062AC"/>
    <w:rsid w:val="00410AD4"/>
    <w:rsid w:val="004131D1"/>
    <w:rsid w:val="0041741A"/>
    <w:rsid w:val="00421D63"/>
    <w:rsid w:val="00423AA5"/>
    <w:rsid w:val="00431386"/>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E1FCB"/>
    <w:rsid w:val="004E690F"/>
    <w:rsid w:val="004E6D71"/>
    <w:rsid w:val="004F2835"/>
    <w:rsid w:val="004F578B"/>
    <w:rsid w:val="00502819"/>
    <w:rsid w:val="0050334D"/>
    <w:rsid w:val="0050681F"/>
    <w:rsid w:val="00527D50"/>
    <w:rsid w:val="00527F36"/>
    <w:rsid w:val="0054111A"/>
    <w:rsid w:val="00541B83"/>
    <w:rsid w:val="0055096A"/>
    <w:rsid w:val="005517D0"/>
    <w:rsid w:val="0055604A"/>
    <w:rsid w:val="00560391"/>
    <w:rsid w:val="00566BCC"/>
    <w:rsid w:val="005832F3"/>
    <w:rsid w:val="005B1B6C"/>
    <w:rsid w:val="005B47FD"/>
    <w:rsid w:val="005C24C4"/>
    <w:rsid w:val="005C63FA"/>
    <w:rsid w:val="005D28B0"/>
    <w:rsid w:val="005D2EFC"/>
    <w:rsid w:val="005E20A1"/>
    <w:rsid w:val="005F2678"/>
    <w:rsid w:val="00627B33"/>
    <w:rsid w:val="00633FAD"/>
    <w:rsid w:val="006344E4"/>
    <w:rsid w:val="0064465B"/>
    <w:rsid w:val="00662239"/>
    <w:rsid w:val="00665EA5"/>
    <w:rsid w:val="00667B1D"/>
    <w:rsid w:val="006832B7"/>
    <w:rsid w:val="00691DBA"/>
    <w:rsid w:val="00696ACE"/>
    <w:rsid w:val="006A65FA"/>
    <w:rsid w:val="006A6AC7"/>
    <w:rsid w:val="006C3641"/>
    <w:rsid w:val="006C6E9C"/>
    <w:rsid w:val="006F26E4"/>
    <w:rsid w:val="00721202"/>
    <w:rsid w:val="00732422"/>
    <w:rsid w:val="00741516"/>
    <w:rsid w:val="00743940"/>
    <w:rsid w:val="007447C2"/>
    <w:rsid w:val="007449B4"/>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77EA"/>
    <w:rsid w:val="007E3CC4"/>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610D"/>
    <w:rsid w:val="008649BB"/>
    <w:rsid w:val="00866FF1"/>
    <w:rsid w:val="00872F3A"/>
    <w:rsid w:val="00873C8F"/>
    <w:rsid w:val="00876318"/>
    <w:rsid w:val="00881115"/>
    <w:rsid w:val="0088621A"/>
    <w:rsid w:val="00886A9F"/>
    <w:rsid w:val="008971DD"/>
    <w:rsid w:val="008979D1"/>
    <w:rsid w:val="008B2FCC"/>
    <w:rsid w:val="008B3A02"/>
    <w:rsid w:val="008B57F6"/>
    <w:rsid w:val="008C1186"/>
    <w:rsid w:val="008C4593"/>
    <w:rsid w:val="008D2937"/>
    <w:rsid w:val="008D389D"/>
    <w:rsid w:val="008F40DD"/>
    <w:rsid w:val="00910D42"/>
    <w:rsid w:val="0092369F"/>
    <w:rsid w:val="00930D10"/>
    <w:rsid w:val="00931D96"/>
    <w:rsid w:val="00933171"/>
    <w:rsid w:val="00936048"/>
    <w:rsid w:val="0093642D"/>
    <w:rsid w:val="0094798B"/>
    <w:rsid w:val="00953C8C"/>
    <w:rsid w:val="00957D31"/>
    <w:rsid w:val="00957E1C"/>
    <w:rsid w:val="00961128"/>
    <w:rsid w:val="009619DA"/>
    <w:rsid w:val="009663F8"/>
    <w:rsid w:val="00966E07"/>
    <w:rsid w:val="009775E4"/>
    <w:rsid w:val="009824D6"/>
    <w:rsid w:val="00984AE4"/>
    <w:rsid w:val="0099164A"/>
    <w:rsid w:val="00996ADE"/>
    <w:rsid w:val="00997DCD"/>
    <w:rsid w:val="009A03C4"/>
    <w:rsid w:val="009A1D7E"/>
    <w:rsid w:val="009A5495"/>
    <w:rsid w:val="009A67C3"/>
    <w:rsid w:val="009A78DF"/>
    <w:rsid w:val="009B2ADB"/>
    <w:rsid w:val="009B2FC9"/>
    <w:rsid w:val="009D68BB"/>
    <w:rsid w:val="009D6F49"/>
    <w:rsid w:val="009E2783"/>
    <w:rsid w:val="009E7CFF"/>
    <w:rsid w:val="009F2572"/>
    <w:rsid w:val="00A0181F"/>
    <w:rsid w:val="00A02ADE"/>
    <w:rsid w:val="00A03885"/>
    <w:rsid w:val="00A04698"/>
    <w:rsid w:val="00A05391"/>
    <w:rsid w:val="00A11386"/>
    <w:rsid w:val="00A1795A"/>
    <w:rsid w:val="00A25BF2"/>
    <w:rsid w:val="00A335A7"/>
    <w:rsid w:val="00A368D3"/>
    <w:rsid w:val="00A37E88"/>
    <w:rsid w:val="00A57949"/>
    <w:rsid w:val="00A61CAD"/>
    <w:rsid w:val="00A72E3E"/>
    <w:rsid w:val="00A81D6B"/>
    <w:rsid w:val="00A86A18"/>
    <w:rsid w:val="00A915B4"/>
    <w:rsid w:val="00AA02B2"/>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26185"/>
    <w:rsid w:val="00B43200"/>
    <w:rsid w:val="00B43EC8"/>
    <w:rsid w:val="00B462AE"/>
    <w:rsid w:val="00B47356"/>
    <w:rsid w:val="00B50243"/>
    <w:rsid w:val="00B61B0C"/>
    <w:rsid w:val="00B64106"/>
    <w:rsid w:val="00B64E35"/>
    <w:rsid w:val="00B65169"/>
    <w:rsid w:val="00B7073E"/>
    <w:rsid w:val="00B71929"/>
    <w:rsid w:val="00B77305"/>
    <w:rsid w:val="00B80328"/>
    <w:rsid w:val="00B8095D"/>
    <w:rsid w:val="00B81B71"/>
    <w:rsid w:val="00B83B3F"/>
    <w:rsid w:val="00B90686"/>
    <w:rsid w:val="00B952B8"/>
    <w:rsid w:val="00BA28BE"/>
    <w:rsid w:val="00BB05EB"/>
    <w:rsid w:val="00BC2EC3"/>
    <w:rsid w:val="00BC320C"/>
    <w:rsid w:val="00BC4E73"/>
    <w:rsid w:val="00BD5AC1"/>
    <w:rsid w:val="00BE05D1"/>
    <w:rsid w:val="00BE2036"/>
    <w:rsid w:val="00BE252D"/>
    <w:rsid w:val="00BE6143"/>
    <w:rsid w:val="00BE683C"/>
    <w:rsid w:val="00BE76D0"/>
    <w:rsid w:val="00BF16F5"/>
    <w:rsid w:val="00BF5401"/>
    <w:rsid w:val="00BF60A3"/>
    <w:rsid w:val="00BF6B91"/>
    <w:rsid w:val="00BF7FB0"/>
    <w:rsid w:val="00C03A11"/>
    <w:rsid w:val="00C06448"/>
    <w:rsid w:val="00C107B3"/>
    <w:rsid w:val="00C16C8A"/>
    <w:rsid w:val="00C30C88"/>
    <w:rsid w:val="00C32DD7"/>
    <w:rsid w:val="00C34E14"/>
    <w:rsid w:val="00C43926"/>
    <w:rsid w:val="00C45AF0"/>
    <w:rsid w:val="00C467DE"/>
    <w:rsid w:val="00C61B42"/>
    <w:rsid w:val="00C62290"/>
    <w:rsid w:val="00C63D2E"/>
    <w:rsid w:val="00C72518"/>
    <w:rsid w:val="00C753C1"/>
    <w:rsid w:val="00C836C4"/>
    <w:rsid w:val="00C84F02"/>
    <w:rsid w:val="00C905A3"/>
    <w:rsid w:val="00C9446C"/>
    <w:rsid w:val="00CA1F66"/>
    <w:rsid w:val="00CA2AFD"/>
    <w:rsid w:val="00CB0CC7"/>
    <w:rsid w:val="00CB3919"/>
    <w:rsid w:val="00CD0B60"/>
    <w:rsid w:val="00CD5236"/>
    <w:rsid w:val="00CD7876"/>
    <w:rsid w:val="00CE44D8"/>
    <w:rsid w:val="00CE50B4"/>
    <w:rsid w:val="00CF3D42"/>
    <w:rsid w:val="00CF78B2"/>
    <w:rsid w:val="00D007E5"/>
    <w:rsid w:val="00D01A01"/>
    <w:rsid w:val="00D04C4F"/>
    <w:rsid w:val="00D12A36"/>
    <w:rsid w:val="00D30BE9"/>
    <w:rsid w:val="00D357CF"/>
    <w:rsid w:val="00D42686"/>
    <w:rsid w:val="00D457B7"/>
    <w:rsid w:val="00D45F18"/>
    <w:rsid w:val="00D5755D"/>
    <w:rsid w:val="00D61092"/>
    <w:rsid w:val="00D63F0A"/>
    <w:rsid w:val="00D712F7"/>
    <w:rsid w:val="00D81E82"/>
    <w:rsid w:val="00D91CE1"/>
    <w:rsid w:val="00DA3791"/>
    <w:rsid w:val="00DA4AE0"/>
    <w:rsid w:val="00DB160B"/>
    <w:rsid w:val="00DB459D"/>
    <w:rsid w:val="00DC779C"/>
    <w:rsid w:val="00DE29A4"/>
    <w:rsid w:val="00DE4DD8"/>
    <w:rsid w:val="00DF4C34"/>
    <w:rsid w:val="00DF4E6A"/>
    <w:rsid w:val="00DF5A11"/>
    <w:rsid w:val="00E02F7E"/>
    <w:rsid w:val="00E048BF"/>
    <w:rsid w:val="00E12F6E"/>
    <w:rsid w:val="00E24429"/>
    <w:rsid w:val="00E30C5A"/>
    <w:rsid w:val="00E33CF0"/>
    <w:rsid w:val="00E370B5"/>
    <w:rsid w:val="00E4065D"/>
    <w:rsid w:val="00E44AA9"/>
    <w:rsid w:val="00E5562F"/>
    <w:rsid w:val="00E63A9A"/>
    <w:rsid w:val="00E64462"/>
    <w:rsid w:val="00E722D4"/>
    <w:rsid w:val="00E77CE9"/>
    <w:rsid w:val="00E82352"/>
    <w:rsid w:val="00E87908"/>
    <w:rsid w:val="00EA02CC"/>
    <w:rsid w:val="00EA295B"/>
    <w:rsid w:val="00EA45A1"/>
    <w:rsid w:val="00EB1BA4"/>
    <w:rsid w:val="00EB211B"/>
    <w:rsid w:val="00EB40DC"/>
    <w:rsid w:val="00EB49A3"/>
    <w:rsid w:val="00EC3CBE"/>
    <w:rsid w:val="00EC658B"/>
    <w:rsid w:val="00EE5526"/>
    <w:rsid w:val="00EE5CCF"/>
    <w:rsid w:val="00EF7BFA"/>
    <w:rsid w:val="00F07A8C"/>
    <w:rsid w:val="00F12CC3"/>
    <w:rsid w:val="00F16A1D"/>
    <w:rsid w:val="00F22978"/>
    <w:rsid w:val="00F3251E"/>
    <w:rsid w:val="00F379D7"/>
    <w:rsid w:val="00F51177"/>
    <w:rsid w:val="00F54D71"/>
    <w:rsid w:val="00F60DAA"/>
    <w:rsid w:val="00F63AED"/>
    <w:rsid w:val="00F654FA"/>
    <w:rsid w:val="00F67052"/>
    <w:rsid w:val="00F70221"/>
    <w:rsid w:val="00F70591"/>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rsid w:val="00B43200"/>
    <w:pPr>
      <w:autoSpaceDE w:val="0"/>
      <w:autoSpaceDN w:val="0"/>
      <w:adjustRightInd w:val="0"/>
      <w:spacing w:line="181" w:lineRule="atLeast"/>
    </w:pPr>
    <w:rPr>
      <w:rFonts w:ascii="Avenir 35 Light" w:eastAsia="Times New Roman" w:hAnsi="Avenir 35 Light" w:cs="Times New Roman"/>
      <w:lang w:val="en-GB" w:eastAsia="en-GB"/>
    </w:rPr>
  </w:style>
  <w:style w:type="table" w:customStyle="1" w:styleId="TableGrid11">
    <w:name w:val="Table Grid11"/>
    <w:basedOn w:val="TableNormal"/>
    <w:next w:val="TableGrid"/>
    <w:uiPriority w:val="59"/>
    <w:rsid w:val="00B4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B6C"/>
    <w:rPr>
      <w:color w:val="605E5C"/>
      <w:shd w:val="clear" w:color="auto" w:fill="E1DFDD"/>
    </w:rPr>
  </w:style>
  <w:style w:type="character" w:styleId="FollowedHyperlink">
    <w:name w:val="FollowedHyperlink"/>
    <w:basedOn w:val="DefaultParagraphFont"/>
    <w:semiHidden/>
    <w:unhideWhenUsed/>
    <w:rsid w:val="004F2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jals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AdrarKennitolur xmlns="80fb910c-babb-4bfd-9912-d04f91f305dd" xsi:nil="true"/>
    <glbMikilvaegi xmlns="80fb910c-babb-4bfd-9912-d04f91f305dd">MBI</glbMikilvaegi>
    <glbEydingarDagsetning xmlns="80fb910c-babb-4bfd-9912-d04f91f305dd" xsi:nil="true"/>
    <glbATH xmlns="80fb910c-babb-4bfd-9912-d04f91f305dd">ATH þú þarft að senda skannað eintak á breytingar@arionbanki.is til skráningar hjá Lífeyrisþjónustunni Siglufirði.</glbATH>
    <_dlc_DocId xmlns="534d0f36-a7db-4464-a30e-a25dcf1b655d">2X22MJ2TKQED-14-19392</_dlc_DocId>
    <glbSnidmatIGildi xmlns="80fb910c-babb-4bfd-9912-d04f91f305dd">true</glbSnidmatIGildi>
    <glbUpprunakerfi xmlns="3bbe397a-f104-41c1-a027-56c503be3da2" xsi:nil="true"/>
    <glbMalanumer xmlns="80fb910c-babb-4bfd-9912-d04f91f305dd" xsi:nil="true"/>
    <TaxCatchAll xmlns="3bbe397a-f104-41c1-a027-56c503be3da2">
      <Value>898</Value>
      <Value>4</Value>
      <Value>16</Value>
      <Value>1</Value>
    </TaxCatchAll>
    <glbNafn1 xmlns="80fb910c-babb-4bfd-9912-d04f91f305dd" xsi:nil="true"/>
    <glbLokadagsetning xmlns="80fb910c-babb-4bfd-9912-d04f91f305dd" xsi:nil="true"/>
    <glbSPPIProf xmlns="3bbe397a-f104-41c1-a027-56c503be3da2">
      <Url xsi:nil="true"/>
      <Description xsi:nil="true"/>
    </glbSPPIProf>
    <glbSkjalaholf xmlns="80fb910c-babb-4bfd-9912-d04f91f305dd">Frjálsi</glbSkjalaholf>
    <glbKennitala1 xmlns="80fb910c-babb-4bfd-9912-d04f91f305dd" xsi:nil="true"/>
    <TaxKeywordTaxHTField xmlns="3bbe397a-f104-41c1-a027-56c503be3da2">
      <Terms xmlns="http://schemas.microsoft.com/office/infopath/2007/PartnerControls"/>
    </TaxKeywordTaxHTField>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Breyting á fjárfestingarleið</TermName>
          <TermId xmlns="http://schemas.microsoft.com/office/infopath/2007/PartnerControls">d4cfb6cf-ff7b-4c88-a99a-2ede11e2ca3c</TermId>
        </TermInfo>
      </Terms>
    </i94340f58d9c463797252a58a74fbc73>
    <glbTungumal xmlns="80fb910c-babb-4bfd-9912-d04f91f305dd">Íslenska</glbTungumal>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SPPIskilmalar xmlns="3bbe397a-f104-41c1-a027-56c503be3da2">
      <Url xsi:nil="true"/>
      <Description xsi:nil="true"/>
    </glbSPPIskilmalar>
    <glbVersionsXML xmlns="3bbe397a-f104-41c1-a027-56c503be3da2" xsi:nil="true"/>
    <glbSPPINidurstada xmlns="3bbe397a-f104-41c1-a027-56c503be3da2">[Velja]</glbSPPINidurstada>
    <glbSkilyrt xmlns="80fb910c-babb-4bfd-9912-d04f91f305dd">
      <Value>Fyrir einstaklinga</Value>
      <Value>Fyrir eldriborgara</Value>
    </glbSkilyrt>
    <glbSkjalanumer xmlns="80fb910c-babb-4bfd-9912-d04f91f305dd" xsi:nil="true"/>
    <glbKennitolu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TegundUndirritunar xmlns="3bbe397a-f104-41c1-a027-56c503be3da2" xsi:nil="true"/>
    <_dlc_DocIdUrl xmlns="534d0f36-a7db-4464-a30e-a25dcf1b655d">
      <Url>https://seifur.arionbanki.is/eydublod/_layouts/15/DocIdRedir.aspx?ID=2X22MJ2TKQED-14-19392</Url>
      <Description>2X22MJ2TKQED-14-19392</Description>
    </_dlc_DocIdUrl>
    <glbStarfsmannaSkjal xmlns="80fb910c-babb-4bfd-9912-d04f91f305dd">false</glbStarfsmannaSkja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SPPI xmlns="3bbe397a-f104-41c1-a027-56c503be3da2">false</glbSPPI>
    <glbKerfisstada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253" ma:contentTypeDescription="Grunnskjal fyrir skjöl viðskiptavina" ma:contentTypeScope="" ma:versionID="71afa379f17945d632614c52173f47e8">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e9a1f04029ebafee57645d57abc43fe3"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F0B598-597C-40B9-9425-FCADF67BBD0B}">
  <ds:schemaRefs>
    <ds:schemaRef ds:uri="http://schemas.microsoft.com/sharepoint/v3/contenttype/forms"/>
  </ds:schemaRefs>
</ds:datastoreItem>
</file>

<file path=customXml/itemProps2.xml><?xml version="1.0" encoding="utf-8"?>
<ds:datastoreItem xmlns:ds="http://schemas.openxmlformats.org/officeDocument/2006/customXml" ds:itemID="{6C64968B-71FC-4703-9EA9-B0620F056831}">
  <ds:schemaRef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infopath/2007/PartnerControls"/>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4E5D0D10-E484-4B74-B0E5-024DA7752A22}"/>
</file>

<file path=customXml/itemProps4.xml><?xml version="1.0" encoding="utf-8"?>
<ds:datastoreItem xmlns:ds="http://schemas.openxmlformats.org/officeDocument/2006/customXml" ds:itemID="{D83F869E-DD0B-4490-8EEB-358D60927BA8}">
  <ds:schemaRefs>
    <ds:schemaRef ds:uri="Microsoft.SharePoint.Taxonomy.ContentTypeSync"/>
  </ds:schemaRefs>
</ds:datastoreItem>
</file>

<file path=customXml/itemProps5.xml><?xml version="1.0" encoding="utf-8"?>
<ds:datastoreItem xmlns:ds="http://schemas.openxmlformats.org/officeDocument/2006/customXml" ds:itemID="{C5FAFCA7-5BA0-4EA2-954E-C53D3830D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18</cp:revision>
  <cp:lastPrinted>2019-10-09T11:32:00Z</cp:lastPrinted>
  <dcterms:created xsi:type="dcterms:W3CDTF">2020-10-08T13:38:00Z</dcterms:created>
  <dcterms:modified xsi:type="dcterms:W3CDTF">2021-12-13T10:07:00Z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843194404</vt:i4>
  </property>
  <property fmtid="{D5CDD505-2E9C-101B-9397-08002B2CF9AE}" pid="3" name="_NewReviewCycle">
    <vt:lpwstr/>
  </property>
  <property fmtid="{D5CDD505-2E9C-101B-9397-08002B2CF9AE}" pid="4" name="_EmailSubject">
    <vt:lpwstr>Útbúa grunnskjal</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694596593</vt:i4>
  </property>
  <property fmtid="{D5CDD505-2E9C-101B-9397-08002B2CF9AE}" pid="8" name="_ReviewingToolsShownOnce">
    <vt:lpwstr/>
  </property>
  <property fmtid="{D5CDD505-2E9C-101B-9397-08002B2CF9AE}" pid="9" name="TaxKeyword">
    <vt:lpwstr/>
  </property>
  <property fmtid="{D5CDD505-2E9C-101B-9397-08002B2CF9AE}" pid="10" name="glbTegundVVSkjals">
    <vt:lpwstr>898;#Frjálsi - Breyting á fjárfestingarleið|d4cfb6cf-ff7b-4c88-a99a-2ede11e2ca3c</vt:lpwstr>
  </property>
  <property fmtid="{D5CDD505-2E9C-101B-9397-08002B2CF9AE}" pid="11" name="ContentTypeId">
    <vt:lpwstr>0x0101006586215F2587754F8E025CBCA7E7FFD40100F559B26990B46A49BEE30E242F0D7ADE</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_dlc_DocIdItemGuid">
    <vt:lpwstr>64ad8e66-7015-4ce8-8dad-84072393997a</vt:lpwstr>
  </property>
  <property fmtid="{D5CDD505-2E9C-101B-9397-08002B2CF9AE}" pid="15" name="glbSkjalalykill">
    <vt:lpwstr>16;#Ávöxtun (23.2.2)|b16c28c1-457d-415b-88f8-13ca2c7d1623</vt:lpwstr>
  </property>
  <property fmtid="{D5CDD505-2E9C-101B-9397-08002B2CF9AE}" pid="16" name="WorkflowChangePath">
    <vt:lpwstr>fe129b94-708f-41ce-9e11-080c4ab001b1,16;fe129b94-708f-41ce-9e11-080c4ab001b1,21;fe129b94-708f-41ce-9e11-080c4ab001b1,26;fe129b94-708f-41ce-9e11-080c4ab001b1,39;fe129b94-708f-41ce-9e11-080c4ab001b1,46;fe129b94-708f-41ce-9e11-080c4ab001b1,51;fe129b94-708f-41ce-9e11-080c4ab001b1,57;fe129b94-708f-41ce-9e11-080c4ab001b1,62;fe129b94-708f-41ce-9e11-080c4ab001b1,66;</vt:lpwstr>
  </property>
  <property fmtid="{D5CDD505-2E9C-101B-9397-08002B2CF9AE}" pid="17" name="glbGeymsluaaetlun">
    <vt:lpwstr>4;#Lokadags +7 ár|6780ba3d-ef1f-4052-94ba-8da1c46d2c94</vt:lpwstr>
  </property>
  <property fmtid="{D5CDD505-2E9C-101B-9397-08002B2CF9AE}" pid="18" name="Tengist Kerfi">
    <vt:lpwstr>Ytrivefur</vt:lpwstr>
  </property>
</Properties>
</file>